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4111"/>
        <w:gridCol w:w="1843"/>
        <w:gridCol w:w="2410"/>
      </w:tblGrid>
      <w:tr w:rsidR="005F25C8" w:rsidRPr="005F25C8" w14:paraId="31E308E9" w14:textId="77777777" w:rsidTr="00FE6F94">
        <w:trPr>
          <w:cantSplit/>
        </w:trPr>
        <w:tc>
          <w:tcPr>
            <w:tcW w:w="1305" w:type="dxa"/>
          </w:tcPr>
          <w:p w14:paraId="17EFCF1C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Job Title:</w:t>
            </w:r>
          </w:p>
        </w:tc>
        <w:tc>
          <w:tcPr>
            <w:tcW w:w="4111" w:type="dxa"/>
          </w:tcPr>
          <w:p w14:paraId="65E9253C" w14:textId="64BBC031" w:rsidR="00FE6F94" w:rsidRPr="005F25C8" w:rsidRDefault="0085479F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Risk</w:t>
            </w:r>
            <w:r w:rsidR="00387FF6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 Manager</w:t>
            </w:r>
          </w:p>
        </w:tc>
        <w:tc>
          <w:tcPr>
            <w:tcW w:w="1843" w:type="dxa"/>
          </w:tcPr>
          <w:p w14:paraId="3C465440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Job Holder:</w:t>
            </w:r>
          </w:p>
        </w:tc>
        <w:tc>
          <w:tcPr>
            <w:tcW w:w="2410" w:type="dxa"/>
          </w:tcPr>
          <w:p w14:paraId="711AF2D7" w14:textId="4D0633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TBC</w:t>
            </w:r>
          </w:p>
        </w:tc>
      </w:tr>
      <w:tr w:rsidR="005F25C8" w:rsidRPr="005F25C8" w14:paraId="37A8F6A4" w14:textId="77777777" w:rsidTr="00FE6F94">
        <w:trPr>
          <w:cantSplit/>
        </w:trPr>
        <w:tc>
          <w:tcPr>
            <w:tcW w:w="1305" w:type="dxa"/>
          </w:tcPr>
          <w:p w14:paraId="6DD98E36" w14:textId="0627A0EA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Function:</w:t>
            </w:r>
          </w:p>
        </w:tc>
        <w:tc>
          <w:tcPr>
            <w:tcW w:w="4111" w:type="dxa"/>
          </w:tcPr>
          <w:p w14:paraId="4E3196F7" w14:textId="211C7259" w:rsidR="00FE6F94" w:rsidRPr="005F25C8" w:rsidRDefault="00FB649E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 xml:space="preserve">Programmes </w:t>
            </w:r>
            <w:r w:rsidR="00FE6F94" w:rsidRPr="005F25C8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Directorate</w:t>
            </w:r>
          </w:p>
        </w:tc>
        <w:tc>
          <w:tcPr>
            <w:tcW w:w="1843" w:type="dxa"/>
          </w:tcPr>
          <w:p w14:paraId="5F796A8E" w14:textId="12125171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Market Sector:</w:t>
            </w:r>
          </w:p>
        </w:tc>
        <w:tc>
          <w:tcPr>
            <w:tcW w:w="2410" w:type="dxa"/>
          </w:tcPr>
          <w:p w14:paraId="4FF9A7D8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Defence</w:t>
            </w:r>
          </w:p>
        </w:tc>
      </w:tr>
      <w:tr w:rsidR="005F25C8" w:rsidRPr="005F25C8" w14:paraId="716B96BE" w14:textId="77777777" w:rsidTr="00FE6F94">
        <w:trPr>
          <w:cantSplit/>
        </w:trPr>
        <w:tc>
          <w:tcPr>
            <w:tcW w:w="1305" w:type="dxa"/>
          </w:tcPr>
          <w:p w14:paraId="680ABE01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Grade:</w:t>
            </w:r>
          </w:p>
        </w:tc>
        <w:tc>
          <w:tcPr>
            <w:tcW w:w="4111" w:type="dxa"/>
          </w:tcPr>
          <w:p w14:paraId="7F2810B0" w14:textId="508E1356" w:rsidR="00FE6F94" w:rsidRPr="005F25C8" w:rsidRDefault="0085479F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  <w:t>CC</w:t>
            </w:r>
          </w:p>
        </w:tc>
        <w:tc>
          <w:tcPr>
            <w:tcW w:w="1843" w:type="dxa"/>
          </w:tcPr>
          <w:p w14:paraId="3F153875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>HR Reference:</w:t>
            </w:r>
          </w:p>
        </w:tc>
        <w:tc>
          <w:tcPr>
            <w:tcW w:w="2410" w:type="dxa"/>
          </w:tcPr>
          <w:p w14:paraId="2C23B88C" w14:textId="77777777" w:rsidR="00FE6F94" w:rsidRPr="005F25C8" w:rsidRDefault="00FE6F94" w:rsidP="00FE6F94">
            <w:pPr>
              <w:keepLines/>
              <w:overflowPunct w:val="0"/>
              <w:autoSpaceDE w:val="0"/>
              <w:autoSpaceDN w:val="0"/>
              <w:adjustRightInd w:val="0"/>
              <w:spacing w:before="120" w:after="60"/>
              <w:jc w:val="both"/>
              <w:textAlignment w:val="baseline"/>
              <w:rPr>
                <w:rFonts w:ascii="Tahoma" w:hAnsi="Tahoma" w:cs="Tahoma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96AAAC4" w14:textId="3C8A2E11" w:rsidR="003B3A5C" w:rsidRPr="005F25C8" w:rsidRDefault="003B3A5C" w:rsidP="003B3A5C">
      <w:pPr>
        <w:keepNext/>
        <w:keepLines/>
        <w:overflowPunct w:val="0"/>
        <w:autoSpaceDE w:val="0"/>
        <w:autoSpaceDN w:val="0"/>
        <w:adjustRightInd w:val="0"/>
        <w:spacing w:before="240" w:after="6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The Company</w:t>
      </w:r>
    </w:p>
    <w:p w14:paraId="4C25FC51" w14:textId="355E6AE9" w:rsidR="003B3A5C" w:rsidRPr="005F25C8" w:rsidRDefault="00033155" w:rsidP="003B3A5C">
      <w:pPr>
        <w:keepLines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  <w:color w:val="000000" w:themeColor="text1"/>
          <w:sz w:val="22"/>
          <w:szCs w:val="20"/>
        </w:rPr>
      </w:pPr>
      <w:r w:rsidRPr="005F25C8">
        <w:rPr>
          <w:rFonts w:ascii="Arial" w:hAnsi="Arial" w:cs="Arial"/>
          <w:color w:val="000000" w:themeColor="text1"/>
          <w:sz w:val="22"/>
          <w:szCs w:val="20"/>
        </w:rPr>
        <w:t>SEA is a successful and growing mid-tier company specialising in the design, development, and manufacture of proprietary maritime defence products for domestic and international customers</w:t>
      </w:r>
      <w:r w:rsidR="003B3A5C" w:rsidRPr="005F25C8">
        <w:rPr>
          <w:rFonts w:ascii="Arial" w:hAnsi="Arial" w:cs="Arial"/>
          <w:color w:val="000000" w:themeColor="text1"/>
          <w:sz w:val="22"/>
          <w:szCs w:val="20"/>
        </w:rPr>
        <w:t xml:space="preserve">. </w:t>
      </w:r>
    </w:p>
    <w:p w14:paraId="684D8478" w14:textId="2626E66C" w:rsidR="003B3A5C" w:rsidRPr="005F25C8" w:rsidRDefault="003B3A5C" w:rsidP="003B3A5C">
      <w:pPr>
        <w:keepLines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ahoma" w:hAnsi="Tahoma"/>
          <w:color w:val="000000" w:themeColor="text1"/>
          <w:sz w:val="22"/>
          <w:szCs w:val="20"/>
        </w:rPr>
      </w:pPr>
      <w:r w:rsidRPr="005F25C8">
        <w:rPr>
          <w:rFonts w:ascii="Arial" w:hAnsi="Arial" w:cs="Arial"/>
          <w:color w:val="000000" w:themeColor="text1"/>
          <w:sz w:val="22"/>
          <w:szCs w:val="20"/>
        </w:rPr>
        <w:t xml:space="preserve">SEA is a wholly owned subsidiary of Cohort PLC, and </w:t>
      </w:r>
      <w:bookmarkStart w:id="0" w:name="_Hlk153874366"/>
      <w:r w:rsidRPr="005F25C8">
        <w:rPr>
          <w:rFonts w:ascii="Arial" w:hAnsi="Arial" w:cs="Arial"/>
          <w:color w:val="000000" w:themeColor="text1"/>
          <w:sz w:val="22"/>
          <w:szCs w:val="20"/>
        </w:rPr>
        <w:t>operates as an independent, agile, and responsive international business</w:t>
      </w:r>
      <w:bookmarkEnd w:id="0"/>
      <w:r w:rsidRPr="005F25C8">
        <w:rPr>
          <w:rFonts w:ascii="Arial" w:hAnsi="Arial" w:cs="Arial"/>
          <w:color w:val="000000" w:themeColor="text1"/>
          <w:sz w:val="22"/>
          <w:szCs w:val="22"/>
        </w:rPr>
        <w:t>, with a subsidiary in Canada and customers in the UK, Europe, Far East, The Americas, and Australasia.</w:t>
      </w:r>
    </w:p>
    <w:p w14:paraId="00DFCFA8" w14:textId="77777777" w:rsidR="003B3A5C" w:rsidRPr="005F25C8" w:rsidRDefault="003B3A5C" w:rsidP="00263226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Role PURPOSE</w:t>
      </w:r>
    </w:p>
    <w:p w14:paraId="4E5A4F7A" w14:textId="77777777" w:rsidR="0085479F" w:rsidRPr="0085479F" w:rsidRDefault="0085479F" w:rsidP="0085479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The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Programme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 Risk Manager is responsible for providing specialist risk management capability across SEA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programmes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 projects and bids, supporting delivery teams to identify, assess, manage and report threats and opportunities across the full lifecycle from bid </w:t>
      </w:r>
      <w:r w:rsidRPr="0085479F">
        <w:rPr>
          <w:rFonts w:ascii="Arial" w:hAnsi="Arial" w:cs="Arial"/>
          <w:color w:val="000000" w:themeColor="text1"/>
          <w:sz w:val="22"/>
          <w:szCs w:val="22"/>
        </w:rPr>
        <w:t>development through delivery and into post-project support. Key responsibilities include: </w:t>
      </w:r>
    </w:p>
    <w:p w14:paraId="79A7D9A7" w14:textId="77777777" w:rsidR="0085479F" w:rsidRPr="0085479F" w:rsidRDefault="0085479F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color w:val="000000" w:themeColor="text1"/>
          <w:sz w:val="22"/>
          <w:szCs w:val="22"/>
        </w:rPr>
        <w:t>Establish and maintain robust risk management governance, including risk reviews, risk workshops, escalation routes, and decision-ready risk reporting. </w:t>
      </w:r>
    </w:p>
    <w:p w14:paraId="3755CFCF" w14:textId="77777777" w:rsidR="0085479F" w:rsidRPr="0085479F" w:rsidRDefault="0085479F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color w:val="000000" w:themeColor="text1"/>
          <w:sz w:val="22"/>
          <w:szCs w:val="22"/>
        </w:rPr>
        <w:t>Maintain high-quality risk, opportunity, assumption, issue and dependency information, ensuring risk exposure is understood and actively managed against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</w:rPr>
        <w:t>programme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</w:rPr>
        <w:t> objectives, cost, schedule and OQOTOC commitments. </w:t>
      </w:r>
    </w:p>
    <w:p w14:paraId="721200A7" w14:textId="77777777" w:rsidR="0085479F" w:rsidRPr="0085479F" w:rsidRDefault="0085479F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color w:val="000000" w:themeColor="text1"/>
          <w:sz w:val="22"/>
          <w:szCs w:val="22"/>
        </w:rPr>
        <w:t>Support qualitative and quantitative risk analysis, including cost and schedule risk inputs, to improve delivery confidence, contingency planning and evidence-based decision making. </w:t>
      </w:r>
    </w:p>
    <w:p w14:paraId="37AFF94F" w14:textId="1FBAFFD0" w:rsidR="0085479F" w:rsidRPr="0085479F" w:rsidRDefault="0085479F" w:rsidP="0085479F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This role reports to the Head of PMO and is responsible for ensuring appropriate risk management practices are applied consistently across assigned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Programmes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 and Projects.</w:t>
      </w:r>
      <w:r w:rsidRPr="0085479F">
        <w:rPr>
          <w:rFonts w:ascii="Arial" w:hAnsi="Arial" w:cs="Arial"/>
          <w:color w:val="000000" w:themeColor="text1"/>
          <w:sz w:val="22"/>
          <w:szCs w:val="22"/>
        </w:rPr>
        <w:t> </w:t>
      </w:r>
    </w:p>
    <w:p w14:paraId="49E6A003" w14:textId="77777777" w:rsidR="00B47310" w:rsidRPr="005F25C8" w:rsidRDefault="00B47310" w:rsidP="00263226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Responsibilities</w:t>
      </w:r>
    </w:p>
    <w:p w14:paraId="581701F5" w14:textId="77777777" w:rsidR="0085479F" w:rsidRPr="0085479F" w:rsidRDefault="0085479F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Risk </w:t>
      </w:r>
      <w:r w:rsidR="0022213A" w:rsidRPr="0085479F">
        <w:rPr>
          <w:rFonts w:ascii="Arial" w:hAnsi="Arial" w:cs="Arial"/>
          <w:b/>
          <w:bCs/>
          <w:color w:val="000000" w:themeColor="text1"/>
          <w:sz w:val="22"/>
          <w:szCs w:val="22"/>
        </w:rPr>
        <w:t>Governance and Execution:</w:t>
      </w:r>
      <w:r w:rsidR="0022213A" w:rsidRPr="008547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Implement and maintain a consistent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programme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 and project risk management approach in line with SEA processes, APM good practice and the needs of high-assurance </w:t>
      </w:r>
      <w:proofErr w:type="spellStart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defence</w:t>
      </w:r>
      <w:proofErr w:type="spellEnd"/>
      <w:r w:rsidRPr="0085479F">
        <w:rPr>
          <w:rFonts w:ascii="Arial" w:hAnsi="Arial" w:cs="Arial"/>
          <w:color w:val="000000" w:themeColor="text1"/>
          <w:sz w:val="22"/>
          <w:szCs w:val="22"/>
          <w:lang w:val="en-US"/>
        </w:rPr>
        <w:t> delivery; define the risk management rhythm and ensure timely escalation of material risks.</w:t>
      </w:r>
      <w:r w:rsidRPr="0085479F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5479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0539ABF3" w14:textId="1F68D67D" w:rsidR="003E0F44" w:rsidRPr="0085479F" w:rsidRDefault="0085479F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5479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Risk Identification and Assessment</w:t>
      </w:r>
      <w:r w:rsidR="003E0F44" w:rsidRPr="0085479F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8547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67B42" w:rsidRPr="00767B42">
        <w:rPr>
          <w:rFonts w:ascii="Arial" w:hAnsi="Arial" w:cs="Arial"/>
          <w:color w:val="000000" w:themeColor="text1"/>
          <w:sz w:val="22"/>
          <w:szCs w:val="22"/>
          <w:lang w:val="en-US"/>
        </w:rPr>
        <w:t>Facilitate risk identification, assessment and </w:t>
      </w:r>
      <w:proofErr w:type="spellStart"/>
      <w:r w:rsidR="00767B42" w:rsidRPr="00767B42">
        <w:rPr>
          <w:rFonts w:ascii="Arial" w:hAnsi="Arial" w:cs="Arial"/>
          <w:color w:val="000000" w:themeColor="text1"/>
          <w:sz w:val="22"/>
          <w:szCs w:val="22"/>
          <w:lang w:val="en-US"/>
        </w:rPr>
        <w:t>prioritisation</w:t>
      </w:r>
      <w:proofErr w:type="spellEnd"/>
      <w:r w:rsidR="00767B42" w:rsidRPr="00767B42">
        <w:rPr>
          <w:rFonts w:ascii="Arial" w:hAnsi="Arial" w:cs="Arial"/>
          <w:color w:val="000000" w:themeColor="text1"/>
          <w:sz w:val="22"/>
          <w:szCs w:val="22"/>
          <w:lang w:val="en-US"/>
        </w:rPr>
        <w:t> workshops with </w:t>
      </w:r>
      <w:proofErr w:type="spellStart"/>
      <w:r w:rsidR="00767B42" w:rsidRPr="00767B42">
        <w:rPr>
          <w:rFonts w:ascii="Arial" w:hAnsi="Arial" w:cs="Arial"/>
          <w:color w:val="000000" w:themeColor="text1"/>
          <w:sz w:val="22"/>
          <w:szCs w:val="22"/>
          <w:lang w:val="en-US"/>
        </w:rPr>
        <w:t>Programme</w:t>
      </w:r>
      <w:proofErr w:type="spellEnd"/>
      <w:r w:rsidR="00767B42" w:rsidRPr="00767B42">
        <w:rPr>
          <w:rFonts w:ascii="Arial" w:hAnsi="Arial" w:cs="Arial"/>
          <w:color w:val="000000" w:themeColor="text1"/>
          <w:sz w:val="22"/>
          <w:szCs w:val="22"/>
          <w:lang w:val="en-US"/>
        </w:rPr>
        <w:t> Managers, Project Managers, Engineering, Commercial, Finance, Supply Chain, Quality and Project Controls stakeholders.</w:t>
      </w:r>
      <w:r w:rsidR="003E0F44" w:rsidRPr="008547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0897D3A" w14:textId="4AD40CC9" w:rsidR="00FA0AB2" w:rsidRPr="003E0F44" w:rsidRDefault="00767B42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7B4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RAIDO / Risk Register Management</w:t>
      </w:r>
      <w:r w:rsidR="00FA0AB2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FA0AB2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67B42">
        <w:rPr>
          <w:rFonts w:ascii="Arial" w:hAnsi="Arial" w:cs="Arial"/>
          <w:color w:val="000000" w:themeColor="text1"/>
          <w:sz w:val="22"/>
          <w:szCs w:val="22"/>
        </w:rPr>
        <w:t>Develop and maintain robust risk, opportunity, assumption, issue and dependency registers, ensuring entries are clearly described, owned, assessed, prioritised and supported by credible response actions and trigger points</w:t>
      </w:r>
      <w:r w:rsidR="00FA0AB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B596CD2" w14:textId="50245A8C" w:rsidR="003E0F44" w:rsidRPr="003E0F44" w:rsidRDefault="00767B42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7B4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Quantitative and Qualitative Analysis</w:t>
      </w:r>
      <w:r w:rsidR="003E0F44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67B42">
        <w:rPr>
          <w:rFonts w:ascii="Arial" w:hAnsi="Arial" w:cs="Arial"/>
          <w:color w:val="000000" w:themeColor="text1"/>
          <w:sz w:val="22"/>
          <w:szCs w:val="22"/>
        </w:rPr>
        <w:t>Undertake qualitative assessment and support quantitative cost and schedule risk analysis, including Schedule Risk Analysis and risk cost profiling where appropriate to programme complexity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0B064EC" w14:textId="2908B271" w:rsidR="003E0F44" w:rsidRPr="003E0F44" w:rsidRDefault="00767B42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67B4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lastRenderedPageBreak/>
        <w:t>Integrated Project Controls</w:t>
      </w:r>
      <w:r w:rsidR="003E0F44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78E7" w:rsidRPr="006A78E7">
        <w:rPr>
          <w:rFonts w:ascii="Arial" w:hAnsi="Arial" w:cs="Arial"/>
          <w:color w:val="000000" w:themeColor="text1"/>
          <w:sz w:val="22"/>
          <w:szCs w:val="22"/>
        </w:rPr>
        <w:t>Integrate risk outputs with schedule, cost, change, assumptions, dependency and forecast information so that programme plans and management information reflect realistic risk exposure</w:t>
      </w:r>
      <w:r w:rsidR="00EA669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1C60CB" w14:textId="643F2F95" w:rsidR="003E0F44" w:rsidRPr="003E0F44" w:rsidRDefault="006A78E7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Reporting and Business Inputs</w:t>
      </w:r>
      <w:r w:rsidR="003E0F44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A78E7">
        <w:rPr>
          <w:rFonts w:ascii="Arial" w:hAnsi="Arial" w:cs="Arial"/>
          <w:color w:val="000000" w:themeColor="text1"/>
          <w:sz w:val="22"/>
          <w:szCs w:val="22"/>
        </w:rPr>
        <w:t>Prepare clear risk reports, dashboards and risk narratives for programme reviews, customer reviews, governance forums and Integrated Business Planning inputs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DBA01EB" w14:textId="5E75F9FA" w:rsidR="003E0F44" w:rsidRPr="003E0F44" w:rsidRDefault="006A78E7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Stakeholder Engagement</w:t>
      </w:r>
      <w:r w:rsidR="003E0F44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Provide practical coaching and constructive </w:t>
      </w:r>
      <w:proofErr w:type="gramStart"/>
      <w:r w:rsidRPr="006A78E7">
        <w:rPr>
          <w:rFonts w:ascii="Arial" w:hAnsi="Arial" w:cs="Arial"/>
          <w:color w:val="000000" w:themeColor="text1"/>
          <w:sz w:val="22"/>
          <w:szCs w:val="22"/>
        </w:rPr>
        <w:t>challenge</w:t>
      </w:r>
      <w:proofErr w:type="gramEnd"/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 to risk owners, work package leads and delivery teams; work collaboratively with customers, suppliers and subcontractors where risk information, interfaces or mitigation ownership is shared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E88639" w14:textId="595D6B26" w:rsidR="003E0F44" w:rsidRPr="003E0F44" w:rsidRDefault="006A78E7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Assurance and Continuous Improvement</w:t>
      </w:r>
      <w:r w:rsidR="003E0F44"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Support assurance activity by ensuring programme risk information is accurate, auditable and decision-ready; capture lessons learned and improve SEA risk templates, reporting and ways of </w:t>
      </w:r>
      <w:proofErr w:type="gramStart"/>
      <w:r w:rsidRPr="006A78E7">
        <w:rPr>
          <w:rFonts w:ascii="Arial" w:hAnsi="Arial" w:cs="Arial"/>
          <w:color w:val="000000" w:themeColor="text1"/>
          <w:sz w:val="22"/>
          <w:szCs w:val="22"/>
        </w:rPr>
        <w:t>working.</w:t>
      </w:r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="003E0F44"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A7225E0" w14:textId="79C70E5B" w:rsidR="003E0F44" w:rsidRPr="003E0F44" w:rsidRDefault="003E0F44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Business Inputs:</w:t>
      </w:r>
      <w:r w:rsidRPr="003E0F44">
        <w:rPr>
          <w:rFonts w:ascii="Arial" w:hAnsi="Arial" w:cs="Arial"/>
          <w:color w:val="000000" w:themeColor="text1"/>
          <w:sz w:val="22"/>
          <w:szCs w:val="22"/>
        </w:rPr>
        <w:t xml:space="preserve"> Provide accurate Programme</w:t>
      </w:r>
      <w:r w:rsidRPr="003E0F44">
        <w:rPr>
          <w:rFonts w:ascii="Arial" w:hAnsi="Arial" w:cs="Arial"/>
          <w:color w:val="000000" w:themeColor="text1"/>
          <w:sz w:val="22"/>
          <w:szCs w:val="22"/>
        </w:rPr>
        <w:noBreakHyphen/>
        <w:t xml:space="preserve">level inputs to the Integrated Business Planning (IBP) cycle, including resource, schedule, cost, and supply chain information; when delegated, represent the Head of Portfolio at relevant forums. </w:t>
      </w:r>
    </w:p>
    <w:p w14:paraId="3823F52A" w14:textId="260F53F8" w:rsidR="003E0F44" w:rsidRPr="003E0F44" w:rsidRDefault="003E0F44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E0F44">
        <w:rPr>
          <w:rFonts w:ascii="Arial" w:hAnsi="Arial" w:cs="Arial"/>
          <w:b/>
          <w:bCs/>
          <w:color w:val="000000" w:themeColor="text1"/>
          <w:sz w:val="22"/>
          <w:szCs w:val="22"/>
        </w:rPr>
        <w:t>Data Accuracy:</w:t>
      </w:r>
      <w:r w:rsidRPr="003E0F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78E7" w:rsidRPr="006A78E7">
        <w:rPr>
          <w:rFonts w:ascii="Arial" w:hAnsi="Arial" w:cs="Arial"/>
          <w:color w:val="000000" w:themeColor="text1"/>
          <w:sz w:val="22"/>
          <w:szCs w:val="22"/>
        </w:rPr>
        <w:t>Maintain high-quality programme risk data across business systems, ensuring that reports, escalations and forecasts are timely, accurate and supported by evidence</w:t>
      </w:r>
      <w:r w:rsidRPr="003E0F4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BD3AEB0" w14:textId="77777777" w:rsidR="001015CF" w:rsidRPr="005F25C8" w:rsidRDefault="001015CF" w:rsidP="00263226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Education, Qualifications &amp; Experience</w:t>
      </w:r>
    </w:p>
    <w:p w14:paraId="0C096B60" w14:textId="3E64C590" w:rsidR="00A339C2" w:rsidRPr="005F25C8" w:rsidRDefault="00A339C2" w:rsidP="00263226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color w:val="000000" w:themeColor="text1"/>
          <w:sz w:val="22"/>
          <w:szCs w:val="22"/>
        </w:rPr>
        <w:t>Education &amp; Qualifications:</w:t>
      </w:r>
    </w:p>
    <w:p w14:paraId="26A74E62" w14:textId="0E417542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</w:t>
      </w:r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elevant P3M, project controls or risk management qualification, with formal APM accreditation such as PMQ, </w:t>
      </w:r>
      <w:proofErr w:type="spellStart"/>
      <w:r w:rsidRPr="006A78E7">
        <w:rPr>
          <w:rFonts w:ascii="Arial" w:hAnsi="Arial" w:cs="Arial"/>
          <w:color w:val="000000" w:themeColor="text1"/>
          <w:sz w:val="22"/>
          <w:szCs w:val="22"/>
        </w:rPr>
        <w:t>MoR</w:t>
      </w:r>
      <w:proofErr w:type="spellEnd"/>
      <w:r w:rsidRPr="006A78E7">
        <w:rPr>
          <w:rFonts w:ascii="Arial" w:hAnsi="Arial" w:cs="Arial"/>
          <w:color w:val="000000" w:themeColor="text1"/>
          <w:sz w:val="22"/>
          <w:szCs w:val="22"/>
        </w:rPr>
        <w:t> or equivalent desirable; candidates actively working toward relevant accreditation will be considered. </w:t>
      </w:r>
    </w:p>
    <w:p w14:paraId="7B76C669" w14:textId="0E3462D3" w:rsidR="006A78E7" w:rsidRPr="006A78E7" w:rsidRDefault="00B870AA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35E44">
        <w:rPr>
          <w:rFonts w:ascii="Arial" w:hAnsi="Arial" w:cs="Arial"/>
          <w:color w:val="000000" w:themeColor="text1"/>
          <w:sz w:val="22"/>
          <w:szCs w:val="22"/>
        </w:rPr>
        <w:t xml:space="preserve">Significant experience managing </w:t>
      </w:r>
      <w:r>
        <w:rPr>
          <w:rFonts w:ascii="Arial" w:hAnsi="Arial" w:cs="Arial"/>
          <w:color w:val="000000" w:themeColor="text1"/>
          <w:sz w:val="22"/>
          <w:szCs w:val="22"/>
        </w:rPr>
        <w:t>risk in</w:t>
      </w:r>
      <w:r w:rsidRPr="00D35E44">
        <w:rPr>
          <w:rFonts w:ascii="Arial" w:hAnsi="Arial" w:cs="Arial"/>
          <w:color w:val="000000" w:themeColor="text1"/>
          <w:sz w:val="22"/>
          <w:szCs w:val="22"/>
        </w:rPr>
        <w:t xml:space="preserve"> complex systems Programmes within the defence</w:t>
      </w:r>
      <w:r>
        <w:rPr>
          <w:rFonts w:ascii="Arial" w:hAnsi="Arial" w:cs="Arial"/>
          <w:color w:val="000000" w:themeColor="text1"/>
          <w:sz w:val="22"/>
          <w:szCs w:val="22"/>
        </w:rPr>
        <w:t>/engineering sectors</w:t>
      </w:r>
      <w:r w:rsidRPr="00D35E44">
        <w:rPr>
          <w:rFonts w:ascii="Arial" w:hAnsi="Arial" w:cs="Arial"/>
          <w:color w:val="000000" w:themeColor="text1"/>
          <w:sz w:val="22"/>
          <w:szCs w:val="22"/>
        </w:rPr>
        <w:t>, or similar high</w:t>
      </w:r>
      <w:r w:rsidRPr="00D35E44">
        <w:rPr>
          <w:rFonts w:ascii="Cambria Math" w:hAnsi="Cambria Math" w:cs="Cambria Math"/>
          <w:color w:val="000000" w:themeColor="text1"/>
          <w:sz w:val="22"/>
          <w:szCs w:val="22"/>
        </w:rPr>
        <w:t>‑</w:t>
      </w:r>
      <w:r w:rsidRPr="00D35E44">
        <w:rPr>
          <w:rFonts w:ascii="Arial" w:hAnsi="Arial" w:cs="Arial"/>
          <w:color w:val="000000" w:themeColor="text1"/>
          <w:sz w:val="22"/>
          <w:szCs w:val="22"/>
        </w:rPr>
        <w:t>assurance engineering sector</w:t>
      </w:r>
      <w:r w:rsidR="006A78E7" w:rsidRPr="006A78E7">
        <w:rPr>
          <w:rFonts w:ascii="Arial" w:hAnsi="Arial" w:cs="Arial"/>
          <w:color w:val="000000" w:themeColor="text1"/>
          <w:sz w:val="22"/>
          <w:szCs w:val="22"/>
        </w:rPr>
        <w:t> </w:t>
      </w:r>
    </w:p>
    <w:p w14:paraId="16A6AEEC" w14:textId="77777777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color w:val="000000" w:themeColor="text1"/>
          <w:sz w:val="22"/>
          <w:szCs w:val="22"/>
        </w:rPr>
        <w:t>Practical experience facilitating risk workshops, maintaining RAIDO/risk registers, developing mitigation plans and producing decision-ready risk reporting for senior stakeholders. </w:t>
      </w:r>
    </w:p>
    <w:p w14:paraId="1391421E" w14:textId="77777777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Working knowledge of integrated project controls, </w:t>
      </w:r>
      <w:proofErr w:type="gramStart"/>
      <w:r w:rsidRPr="006A78E7">
        <w:rPr>
          <w:rFonts w:ascii="Arial" w:hAnsi="Arial" w:cs="Arial"/>
          <w:color w:val="000000" w:themeColor="text1"/>
          <w:sz w:val="22"/>
          <w:szCs w:val="22"/>
        </w:rPr>
        <w:t>including how</w:t>
      </w:r>
      <w:proofErr w:type="gramEnd"/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 risk, schedule, cost, change, assumptions and dependencies interact across the </w:t>
      </w:r>
      <w:proofErr w:type="spellStart"/>
      <w:r w:rsidRPr="006A78E7">
        <w:rPr>
          <w:rFonts w:ascii="Arial" w:hAnsi="Arial" w:cs="Arial"/>
          <w:color w:val="000000" w:themeColor="text1"/>
          <w:sz w:val="22"/>
          <w:szCs w:val="22"/>
        </w:rPr>
        <w:t>programme</w:t>
      </w:r>
      <w:proofErr w:type="spellEnd"/>
      <w:r w:rsidRPr="006A78E7">
        <w:rPr>
          <w:rFonts w:ascii="Arial" w:hAnsi="Arial" w:cs="Arial"/>
          <w:color w:val="000000" w:themeColor="text1"/>
          <w:sz w:val="22"/>
          <w:szCs w:val="22"/>
        </w:rPr>
        <w:t> lifecycle. </w:t>
      </w:r>
    </w:p>
    <w:p w14:paraId="46A23D15" w14:textId="77777777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color w:val="000000" w:themeColor="text1"/>
          <w:sz w:val="22"/>
          <w:szCs w:val="22"/>
        </w:rPr>
        <w:t>Experience supporting bids and live delivery </w:t>
      </w:r>
      <w:proofErr w:type="spellStart"/>
      <w:r w:rsidRPr="006A78E7">
        <w:rPr>
          <w:rFonts w:ascii="Arial" w:hAnsi="Arial" w:cs="Arial"/>
          <w:color w:val="000000" w:themeColor="text1"/>
          <w:sz w:val="22"/>
          <w:szCs w:val="22"/>
        </w:rPr>
        <w:t>programmes</w:t>
      </w:r>
      <w:proofErr w:type="spellEnd"/>
      <w:r w:rsidRPr="006A78E7">
        <w:rPr>
          <w:rFonts w:ascii="Arial" w:hAnsi="Arial" w:cs="Arial"/>
          <w:color w:val="000000" w:themeColor="text1"/>
          <w:sz w:val="22"/>
          <w:szCs w:val="22"/>
        </w:rPr>
        <w:t>, including risk inputs to estimates, schedules, governance reviews and management reporting. </w:t>
      </w:r>
    </w:p>
    <w:p w14:paraId="590E33B5" w14:textId="77777777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color w:val="000000" w:themeColor="text1"/>
          <w:sz w:val="22"/>
          <w:szCs w:val="22"/>
        </w:rPr>
        <w:t xml:space="preserve">Competence with Microsoft Excel and project/risk management tools; experience with Microsoft Project, Power BI, </w:t>
      </w:r>
      <w:proofErr w:type="gramStart"/>
      <w:r w:rsidRPr="006A78E7">
        <w:rPr>
          <w:rFonts w:ascii="Arial" w:hAnsi="Arial" w:cs="Arial"/>
          <w:color w:val="000000" w:themeColor="text1"/>
          <w:sz w:val="22"/>
          <w:szCs w:val="22"/>
        </w:rPr>
        <w:t>ARM, @</w:t>
      </w:r>
      <w:proofErr w:type="gramEnd"/>
      <w:r w:rsidRPr="006A78E7">
        <w:rPr>
          <w:rFonts w:ascii="Arial" w:hAnsi="Arial" w:cs="Arial"/>
          <w:color w:val="000000" w:themeColor="text1"/>
          <w:sz w:val="22"/>
          <w:szCs w:val="22"/>
        </w:rPr>
        <w:t>Risk, PRA, Safran or equivalent tools would be advantageous. </w:t>
      </w:r>
    </w:p>
    <w:p w14:paraId="10E281DF" w14:textId="77777777" w:rsidR="006A78E7" w:rsidRPr="006A78E7" w:rsidRDefault="006A78E7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78E7">
        <w:rPr>
          <w:rFonts w:ascii="Arial" w:hAnsi="Arial" w:cs="Arial"/>
          <w:color w:val="000000" w:themeColor="text1"/>
          <w:sz w:val="22"/>
          <w:szCs w:val="22"/>
        </w:rPr>
        <w:t>Typically suited to candidates with around 3–5+ years’ relevant project controls, project/</w:t>
      </w:r>
      <w:proofErr w:type="spellStart"/>
      <w:r w:rsidRPr="006A78E7">
        <w:rPr>
          <w:rFonts w:ascii="Arial" w:hAnsi="Arial" w:cs="Arial"/>
          <w:color w:val="000000" w:themeColor="text1"/>
          <w:sz w:val="22"/>
          <w:szCs w:val="22"/>
        </w:rPr>
        <w:t>programme</w:t>
      </w:r>
      <w:proofErr w:type="spellEnd"/>
      <w:r w:rsidRPr="006A78E7">
        <w:rPr>
          <w:rFonts w:ascii="Arial" w:hAnsi="Arial" w:cs="Arial"/>
          <w:color w:val="000000" w:themeColor="text1"/>
          <w:sz w:val="22"/>
          <w:szCs w:val="22"/>
        </w:rPr>
        <w:t> delivery or risk management experience, with demonstrable ownership of risk processes or workstreams</w:t>
      </w:r>
    </w:p>
    <w:p w14:paraId="4BD89C24" w14:textId="77777777" w:rsidR="00A339C2" w:rsidRPr="005F25C8" w:rsidRDefault="00A339C2" w:rsidP="0026322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FDAA084" w14:textId="4FEAFC3A" w:rsidR="00A339C2" w:rsidRPr="005F25C8" w:rsidRDefault="00A339C2" w:rsidP="0026322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color w:val="000000" w:themeColor="text1"/>
          <w:sz w:val="22"/>
          <w:szCs w:val="22"/>
        </w:rPr>
        <w:t>APM Competency Expectations:</w:t>
      </w:r>
    </w:p>
    <w:p w14:paraId="55C973C3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72311874"/>
      <w:r w:rsidRPr="00C25DB4">
        <w:rPr>
          <w:rFonts w:ascii="Arial" w:hAnsi="Arial" w:cs="Arial"/>
          <w:color w:val="000000" w:themeColor="text1"/>
          <w:sz w:val="22"/>
          <w:szCs w:val="22"/>
        </w:rPr>
        <w:t xml:space="preserve">Risk, Opportunity and Issue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Management: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Proficient Level’ </w:t>
      </w:r>
    </w:p>
    <w:p w14:paraId="2C6AE8D1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 xml:space="preserve">Integrated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Planning: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1C725FC3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 xml:space="preserve">Scheduling / Schedule Risk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Awareness: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6AD07A67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 xml:space="preserve">Budgeting &amp; Control / Risk Cost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Profiling: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5AF4B4F5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 xml:space="preserve">Governance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Arrangements: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78CEF870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Stakeholder </w:t>
      </w: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Management: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371DCDEF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C25DB4">
        <w:rPr>
          <w:rFonts w:ascii="Arial" w:hAnsi="Arial" w:cs="Arial"/>
          <w:color w:val="000000" w:themeColor="text1"/>
          <w:sz w:val="22"/>
          <w:szCs w:val="22"/>
        </w:rPr>
        <w:t>Assurance: ‘</w:t>
      </w:r>
      <w:proofErr w:type="gramEnd"/>
      <w:r w:rsidRPr="00C25DB4">
        <w:rPr>
          <w:rFonts w:ascii="Arial" w:hAnsi="Arial" w:cs="Arial"/>
          <w:color w:val="000000" w:themeColor="text1"/>
          <w:sz w:val="22"/>
          <w:szCs w:val="22"/>
        </w:rPr>
        <w:t>Competent Level’ </w:t>
      </w:r>
    </w:p>
    <w:p w14:paraId="0D721D5F" w14:textId="77777777" w:rsidR="00C25DB4" w:rsidRDefault="00C25DB4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>Data Analysis and Reporting: ‘Competent Level</w:t>
      </w:r>
    </w:p>
    <w:p w14:paraId="7D25E760" w14:textId="42F72D8B" w:rsidR="00C25DB4" w:rsidRPr="00C25DB4" w:rsidRDefault="00C25DB4" w:rsidP="00967CC5">
      <w:pPr>
        <w:numPr>
          <w:ilvl w:val="0"/>
          <w:numId w:val="2"/>
        </w:numPr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  <w:lang w:val="en-US"/>
        </w:rPr>
        <w:t>Capability Development: Competent</w:t>
      </w:r>
      <w:r w:rsidRPr="00C25DB4">
        <w:rPr>
          <w:rFonts w:ascii="Arial" w:hAnsi="Arial" w:cs="Arial"/>
          <w:color w:val="000000" w:themeColor="text1"/>
          <w:sz w:val="22"/>
          <w:szCs w:val="22"/>
        </w:rPr>
        <w:t> </w:t>
      </w:r>
    </w:p>
    <w:p w14:paraId="6ADFF483" w14:textId="77777777" w:rsidR="001015CF" w:rsidRPr="005F25C8" w:rsidRDefault="001015CF" w:rsidP="00263226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Personal Characteristics</w:t>
      </w:r>
    </w:p>
    <w:bookmarkEnd w:id="1"/>
    <w:p w14:paraId="6493BDCA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>A structured, analytical and proactive completer-finisher with strong attention to detail and a practical delivery focus. </w:t>
      </w:r>
    </w:p>
    <w:p w14:paraId="12E4E4EC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>Confident engaging with </w:t>
      </w:r>
      <w:proofErr w:type="spellStart"/>
      <w:r w:rsidRPr="00C25DB4">
        <w:rPr>
          <w:rFonts w:ascii="Arial" w:hAnsi="Arial" w:cs="Arial"/>
          <w:color w:val="000000" w:themeColor="text1"/>
          <w:sz w:val="22"/>
          <w:szCs w:val="22"/>
        </w:rPr>
        <w:t>Programme</w:t>
      </w:r>
      <w:proofErr w:type="spellEnd"/>
      <w:r w:rsidRPr="00C25DB4">
        <w:rPr>
          <w:rFonts w:ascii="Arial" w:hAnsi="Arial" w:cs="Arial"/>
          <w:color w:val="000000" w:themeColor="text1"/>
          <w:sz w:val="22"/>
          <w:szCs w:val="22"/>
        </w:rPr>
        <w:t> Managers, Project Managers, engineers, commercial teams and senior stakeholders to improve risk visibility and decision quality. </w:t>
      </w:r>
    </w:p>
    <w:p w14:paraId="722EF2D8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>Able to constructively challenge risk quality, ownership and mitigation progress without creating unnecessary process burden. </w:t>
      </w:r>
    </w:p>
    <w:p w14:paraId="0E2742C1" w14:textId="77777777" w:rsidR="00C25DB4" w:rsidRPr="00C25DB4" w:rsidRDefault="00C25DB4" w:rsidP="00967CC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60"/>
        <w:ind w:left="426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5DB4">
        <w:rPr>
          <w:rFonts w:ascii="Arial" w:hAnsi="Arial" w:cs="Arial"/>
          <w:color w:val="000000" w:themeColor="text1"/>
          <w:sz w:val="22"/>
          <w:szCs w:val="22"/>
        </w:rPr>
        <w:t>Excellent written and verbal communication skills, with the ability to translate risk data into clear insight, options and recommended actions. </w:t>
      </w:r>
    </w:p>
    <w:p w14:paraId="2E6773F6" w14:textId="7C7C13C3" w:rsidR="00C95174" w:rsidRPr="005F25C8" w:rsidRDefault="00C95174" w:rsidP="00C95174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Company Values</w:t>
      </w:r>
    </w:p>
    <w:p w14:paraId="51D877E9" w14:textId="77777777" w:rsidR="00C95174" w:rsidRPr="005F25C8" w:rsidRDefault="00C95174" w:rsidP="0026322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color w:val="000000" w:themeColor="text1"/>
          <w:sz w:val="22"/>
          <w:szCs w:val="22"/>
        </w:rPr>
        <w:t>All employees may be required to carry out any other duties that are within the employee's skills and abilities whenever reasonably instructed and are required to act in a manner that is wholly supportive of our values of:</w:t>
      </w:r>
    </w:p>
    <w:p w14:paraId="787D13C9" w14:textId="77777777" w:rsidR="00C95174" w:rsidRPr="005F25C8" w:rsidRDefault="00C95174" w:rsidP="00263226">
      <w:pPr>
        <w:pStyle w:val="SEADetails"/>
        <w:tabs>
          <w:tab w:val="clear" w:pos="1361"/>
          <w:tab w:val="left" w:pos="2694"/>
        </w:tabs>
        <w:spacing w:before="60"/>
        <w:ind w:left="2694" w:hanging="2268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Cs/>
          <w:color w:val="000000" w:themeColor="text1"/>
          <w:szCs w:val="22"/>
        </w:rPr>
        <w:t xml:space="preserve">Safety First: </w:t>
      </w:r>
      <w:r w:rsidRPr="005F25C8">
        <w:rPr>
          <w:rFonts w:ascii="Arial" w:hAnsi="Arial" w:cs="Arial"/>
          <w:bCs/>
          <w:color w:val="000000" w:themeColor="text1"/>
          <w:szCs w:val="22"/>
        </w:rPr>
        <w:tab/>
      </w:r>
      <w:r w:rsidRPr="005F25C8">
        <w:rPr>
          <w:rFonts w:ascii="Arial" w:hAnsi="Arial" w:cs="Arial"/>
          <w:b w:val="0"/>
          <w:color w:val="000000" w:themeColor="text1"/>
          <w:szCs w:val="22"/>
        </w:rPr>
        <w:t xml:space="preserve">We operate safely and responsibly, protecting each other and the environment. </w:t>
      </w:r>
    </w:p>
    <w:p w14:paraId="716D06AB" w14:textId="77777777" w:rsidR="00C95174" w:rsidRPr="005F25C8" w:rsidRDefault="00C95174" w:rsidP="00263226">
      <w:pPr>
        <w:pStyle w:val="SEADetails"/>
        <w:tabs>
          <w:tab w:val="clear" w:pos="1361"/>
          <w:tab w:val="left" w:pos="2694"/>
        </w:tabs>
        <w:spacing w:before="60"/>
        <w:ind w:left="2694" w:hanging="2268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Cs/>
          <w:color w:val="000000" w:themeColor="text1"/>
          <w:szCs w:val="22"/>
        </w:rPr>
        <w:t xml:space="preserve">People Focussed: </w:t>
      </w:r>
      <w:r w:rsidRPr="005F25C8">
        <w:rPr>
          <w:rFonts w:ascii="Arial" w:hAnsi="Arial" w:cs="Arial"/>
          <w:bCs/>
          <w:color w:val="000000" w:themeColor="text1"/>
          <w:szCs w:val="22"/>
        </w:rPr>
        <w:tab/>
      </w:r>
      <w:r w:rsidRPr="005F25C8">
        <w:rPr>
          <w:rFonts w:ascii="Arial" w:hAnsi="Arial" w:cs="Arial"/>
          <w:b w:val="0"/>
          <w:color w:val="000000" w:themeColor="text1"/>
          <w:szCs w:val="22"/>
        </w:rPr>
        <w:t>We develop, reward &amp; empower our people, prioritising a healthy work-life balance.</w:t>
      </w:r>
    </w:p>
    <w:p w14:paraId="7EA5C9AD" w14:textId="77777777" w:rsidR="00C95174" w:rsidRPr="005F25C8" w:rsidRDefault="00C95174" w:rsidP="00263226">
      <w:pPr>
        <w:pStyle w:val="SEADetails"/>
        <w:tabs>
          <w:tab w:val="clear" w:pos="1361"/>
          <w:tab w:val="left" w:pos="2694"/>
        </w:tabs>
        <w:spacing w:before="60"/>
        <w:ind w:left="2694" w:hanging="2268"/>
        <w:rPr>
          <w:rFonts w:ascii="Arial" w:hAnsi="Arial" w:cs="Arial"/>
          <w:bCs/>
          <w:color w:val="000000" w:themeColor="text1"/>
          <w:szCs w:val="22"/>
        </w:rPr>
      </w:pPr>
      <w:r w:rsidRPr="005F25C8">
        <w:rPr>
          <w:rFonts w:ascii="Arial" w:hAnsi="Arial" w:cs="Arial"/>
          <w:bCs/>
          <w:color w:val="000000" w:themeColor="text1"/>
          <w:szCs w:val="22"/>
        </w:rPr>
        <w:t xml:space="preserve">One SEA Team: </w:t>
      </w:r>
      <w:r w:rsidRPr="005F25C8">
        <w:rPr>
          <w:rFonts w:ascii="Arial" w:hAnsi="Arial" w:cs="Arial"/>
          <w:bCs/>
          <w:color w:val="000000" w:themeColor="text1"/>
          <w:szCs w:val="22"/>
        </w:rPr>
        <w:tab/>
      </w:r>
      <w:r w:rsidRPr="005F25C8">
        <w:rPr>
          <w:rFonts w:ascii="Arial" w:hAnsi="Arial" w:cs="Arial"/>
          <w:b w:val="0"/>
          <w:color w:val="000000" w:themeColor="text1"/>
          <w:szCs w:val="22"/>
        </w:rPr>
        <w:t>We are in this together.  One team, working ethically, respectfully &amp; professionally.  We take responsibility and challenge each other constructively.</w:t>
      </w:r>
    </w:p>
    <w:p w14:paraId="3936DFEB" w14:textId="77777777" w:rsidR="00C95174" w:rsidRPr="005F25C8" w:rsidRDefault="00C95174" w:rsidP="00263226">
      <w:pPr>
        <w:pStyle w:val="SEADetails"/>
        <w:tabs>
          <w:tab w:val="clear" w:pos="1361"/>
          <w:tab w:val="left" w:pos="2694"/>
        </w:tabs>
        <w:spacing w:before="60"/>
        <w:ind w:left="2694" w:hanging="2268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Cs/>
          <w:color w:val="000000" w:themeColor="text1"/>
          <w:szCs w:val="22"/>
        </w:rPr>
        <w:t xml:space="preserve">Delivery Excellence: </w:t>
      </w:r>
      <w:r w:rsidRPr="005F25C8">
        <w:rPr>
          <w:rFonts w:ascii="Arial" w:hAnsi="Arial" w:cs="Arial"/>
          <w:bCs/>
          <w:color w:val="000000" w:themeColor="text1"/>
          <w:szCs w:val="22"/>
        </w:rPr>
        <w:tab/>
      </w:r>
      <w:r w:rsidRPr="005F25C8">
        <w:rPr>
          <w:rFonts w:ascii="Arial" w:hAnsi="Arial" w:cs="Arial"/>
          <w:b w:val="0"/>
          <w:color w:val="000000" w:themeColor="text1"/>
          <w:szCs w:val="22"/>
        </w:rPr>
        <w:t>We exceed our commitments by delivering timely, quality</w:t>
      </w:r>
      <w:r w:rsidRPr="005F25C8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5F25C8">
        <w:rPr>
          <w:rFonts w:ascii="Arial" w:hAnsi="Arial" w:cs="Arial"/>
          <w:b w:val="0"/>
          <w:color w:val="000000" w:themeColor="text1"/>
          <w:szCs w:val="22"/>
        </w:rPr>
        <w:t>outputs whether that’s for each other or our clients and partners.  We are always looking for ways to innovate and continuously improve.</w:t>
      </w:r>
    </w:p>
    <w:p w14:paraId="09390DC5" w14:textId="77777777" w:rsidR="00C95174" w:rsidRPr="005F25C8" w:rsidRDefault="00C95174" w:rsidP="00263226">
      <w:pPr>
        <w:pStyle w:val="SEADetails"/>
        <w:tabs>
          <w:tab w:val="clear" w:pos="1361"/>
          <w:tab w:val="left" w:pos="2694"/>
        </w:tabs>
        <w:spacing w:before="60"/>
        <w:ind w:left="2694" w:hanging="2268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Cs/>
          <w:color w:val="000000" w:themeColor="text1"/>
          <w:szCs w:val="22"/>
        </w:rPr>
        <w:t xml:space="preserve">Trusted Partners: </w:t>
      </w:r>
      <w:r w:rsidRPr="005F25C8">
        <w:rPr>
          <w:rFonts w:ascii="Arial" w:hAnsi="Arial" w:cs="Arial"/>
          <w:bCs/>
          <w:color w:val="000000" w:themeColor="text1"/>
          <w:szCs w:val="22"/>
        </w:rPr>
        <w:tab/>
      </w:r>
      <w:r w:rsidRPr="005F25C8">
        <w:rPr>
          <w:rFonts w:ascii="Arial" w:hAnsi="Arial" w:cs="Arial"/>
          <w:b w:val="0"/>
          <w:color w:val="000000" w:themeColor="text1"/>
          <w:szCs w:val="22"/>
        </w:rPr>
        <w:t>We partner strategically, collaboratively, and always with integrity; whether that is between us inside SEA or externally.</w:t>
      </w:r>
    </w:p>
    <w:p w14:paraId="058C98F6" w14:textId="77777777" w:rsidR="00C676BA" w:rsidRPr="005F25C8" w:rsidRDefault="00C676BA" w:rsidP="00C676BA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 xml:space="preserve">What Success Looks Like </w:t>
      </w:r>
    </w:p>
    <w:p w14:paraId="5513B6C6" w14:textId="7A427F59" w:rsidR="00C25DB4" w:rsidRPr="00C25DB4" w:rsidRDefault="00C25DB4" w:rsidP="00967CC5">
      <w:pPr>
        <w:pStyle w:val="paragraph"/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Risk Governance: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Risk reviews, workshops and escalation routes are operating consistently, with clear ownership and timely action closure.</w:t>
      </w:r>
    </w:p>
    <w:p w14:paraId="7057BF6A" w14:textId="641C6B5F" w:rsidR="00C25DB4" w:rsidRPr="00C25DB4" w:rsidRDefault="00C25DB4" w:rsidP="00967CC5">
      <w:pPr>
        <w:pStyle w:val="paragraph"/>
        <w:numPr>
          <w:ilvl w:val="0"/>
          <w:numId w:val="4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Decision-Ready Risk Data: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</w:t>
      </w:r>
      <w:proofErr w:type="spellStart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risk data is accurate, current and structured so that leadership teams can understand exposure, contingency needs and mitigation progress.</w:t>
      </w:r>
    </w:p>
    <w:p w14:paraId="71573E84" w14:textId="31500709" w:rsidR="00C25DB4" w:rsidRPr="00C25DB4" w:rsidRDefault="00C25DB4" w:rsidP="00967CC5">
      <w:pPr>
        <w:pStyle w:val="paragraph"/>
        <w:numPr>
          <w:ilvl w:val="0"/>
          <w:numId w:val="5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Integrated Controls: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Risk information is actively connected to schedule, cost, assumptions, dependencies, change and forecast information, improving delivery confidence.</w:t>
      </w:r>
    </w:p>
    <w:p w14:paraId="3B063548" w14:textId="6F4883C8" w:rsidR="00C25DB4" w:rsidRPr="00C25DB4" w:rsidRDefault="00C25DB4" w:rsidP="00967CC5">
      <w:pPr>
        <w:pStyle w:val="paragraph"/>
        <w:numPr>
          <w:ilvl w:val="0"/>
          <w:numId w:val="6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Stakeholder Confidence: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</w:t>
      </w:r>
      <w:proofErr w:type="spellStart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Programme</w:t>
      </w:r>
      <w:proofErr w:type="spellEnd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teams, customers, suppliers and internal stakeholders have confidence that threats and opportunities are being managed transparently and proportionately.</w:t>
      </w:r>
    </w:p>
    <w:p w14:paraId="7836D136" w14:textId="4BF47808" w:rsidR="00C25DB4" w:rsidRPr="00C25DB4" w:rsidRDefault="00C25DB4" w:rsidP="00967CC5">
      <w:pPr>
        <w:pStyle w:val="paragraph"/>
        <w:numPr>
          <w:ilvl w:val="0"/>
          <w:numId w:val="7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Assurance &amp; Continuous Improvement: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Risk management evidence supports assurance activity and lessons learned are used to improve SEA risk maturity, tools and reporting.</w:t>
      </w:r>
    </w:p>
    <w:p w14:paraId="6A04FE73" w14:textId="40636F62" w:rsidR="00C25DB4" w:rsidRPr="00C25DB4" w:rsidRDefault="00C25DB4" w:rsidP="00967CC5">
      <w:pPr>
        <w:pStyle w:val="paragraph"/>
        <w:numPr>
          <w:ilvl w:val="0"/>
          <w:numId w:val="8"/>
        </w:numPr>
        <w:tabs>
          <w:tab w:val="clear" w:pos="720"/>
          <w:tab w:val="num" w:pos="709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lastRenderedPageBreak/>
        <w:t>O</w:t>
      </w:r>
      <w:r w:rsidR="001B0221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TIF</w:t>
      </w:r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Support</w:t>
      </w:r>
      <w:proofErr w:type="gramStart"/>
      <w:r w:rsidRPr="00C25DB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: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 Risk</w:t>
      </w:r>
      <w:proofErr w:type="gramEnd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 management activity helps assigned </w:t>
      </w:r>
      <w:proofErr w:type="spellStart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>programmes</w:t>
      </w:r>
      <w:proofErr w:type="spellEnd"/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 xml:space="preserve"> protect on-time and </w:t>
      </w:r>
      <w:r w:rsidR="001B0221">
        <w:rPr>
          <w:rStyle w:val="normaltextrun"/>
          <w:rFonts w:ascii="Arial" w:hAnsi="Arial" w:cs="Arial"/>
          <w:sz w:val="22"/>
          <w:szCs w:val="22"/>
          <w:lang w:val="en-US"/>
        </w:rPr>
        <w:t>in-full</w:t>
      </w:r>
      <w:r w:rsidRPr="00C25DB4">
        <w:rPr>
          <w:rStyle w:val="normaltextrun"/>
          <w:rFonts w:ascii="Arial" w:hAnsi="Arial" w:cs="Arial"/>
          <w:sz w:val="22"/>
          <w:szCs w:val="22"/>
          <w:lang w:val="en-US"/>
        </w:rPr>
        <w:t xml:space="preserve"> delivery outcomes through early visibility and effective mitigation.</w:t>
      </w:r>
    </w:p>
    <w:p w14:paraId="6CD1F869" w14:textId="79354840" w:rsidR="00C95174" w:rsidRPr="005F25C8" w:rsidRDefault="00C95174" w:rsidP="00C95174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Job Location</w:t>
      </w:r>
    </w:p>
    <w:p w14:paraId="4E33B6AD" w14:textId="76587C31" w:rsidR="00C95174" w:rsidRPr="005F25C8" w:rsidRDefault="00F04530" w:rsidP="00F04530">
      <w:pPr>
        <w:pStyle w:val="SEADetails"/>
        <w:tabs>
          <w:tab w:val="clear" w:pos="1361"/>
        </w:tabs>
        <w:spacing w:before="60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 w:val="0"/>
          <w:color w:val="000000" w:themeColor="text1"/>
          <w:szCs w:val="22"/>
        </w:rPr>
        <w:t xml:space="preserve">This role </w:t>
      </w:r>
      <w:r w:rsidR="001B0221">
        <w:rPr>
          <w:rFonts w:ascii="Arial" w:hAnsi="Arial" w:cs="Arial"/>
          <w:b w:val="0"/>
          <w:color w:val="000000" w:themeColor="text1"/>
          <w:szCs w:val="22"/>
        </w:rPr>
        <w:t>could</w:t>
      </w:r>
      <w:r w:rsidRPr="005F25C8">
        <w:rPr>
          <w:rFonts w:ascii="Arial" w:hAnsi="Arial" w:cs="Arial"/>
          <w:b w:val="0"/>
          <w:color w:val="000000" w:themeColor="text1"/>
          <w:szCs w:val="22"/>
        </w:rPr>
        <w:t xml:space="preserve"> </w:t>
      </w:r>
      <w:proofErr w:type="gramStart"/>
      <w:r w:rsidRPr="005F25C8">
        <w:rPr>
          <w:rFonts w:ascii="Arial" w:hAnsi="Arial" w:cs="Arial"/>
          <w:b w:val="0"/>
          <w:color w:val="000000" w:themeColor="text1"/>
          <w:szCs w:val="22"/>
        </w:rPr>
        <w:t>be located in</w:t>
      </w:r>
      <w:proofErr w:type="gramEnd"/>
      <w:r w:rsidRPr="005F25C8">
        <w:rPr>
          <w:rFonts w:ascii="Arial" w:hAnsi="Arial" w:cs="Arial"/>
          <w:b w:val="0"/>
          <w:color w:val="000000" w:themeColor="text1"/>
          <w:szCs w:val="22"/>
        </w:rPr>
        <w:t xml:space="preserve"> </w:t>
      </w:r>
      <w:r w:rsidR="001B0221">
        <w:rPr>
          <w:rFonts w:ascii="Arial" w:hAnsi="Arial" w:cs="Arial"/>
          <w:b w:val="0"/>
          <w:color w:val="000000" w:themeColor="text1"/>
          <w:szCs w:val="22"/>
        </w:rPr>
        <w:t xml:space="preserve">any one of our </w:t>
      </w:r>
      <w:r w:rsidRPr="005F25C8">
        <w:rPr>
          <w:rFonts w:ascii="Arial" w:hAnsi="Arial" w:cs="Arial"/>
          <w:b w:val="0"/>
          <w:color w:val="000000" w:themeColor="text1"/>
          <w:szCs w:val="22"/>
        </w:rPr>
        <w:t>Barnstaple/Bristol/</w:t>
      </w:r>
      <w:proofErr w:type="spellStart"/>
      <w:r w:rsidRPr="005F25C8">
        <w:rPr>
          <w:rFonts w:ascii="Arial" w:hAnsi="Arial" w:cs="Arial"/>
          <w:b w:val="0"/>
          <w:color w:val="000000" w:themeColor="text1"/>
          <w:szCs w:val="22"/>
        </w:rPr>
        <w:t>Beckington</w:t>
      </w:r>
      <w:proofErr w:type="spellEnd"/>
      <w:r w:rsidR="00227279" w:rsidRPr="005F25C8">
        <w:rPr>
          <w:rFonts w:ascii="Arial" w:hAnsi="Arial" w:cs="Arial"/>
          <w:b w:val="0"/>
          <w:color w:val="000000" w:themeColor="text1"/>
          <w:szCs w:val="22"/>
        </w:rPr>
        <w:t xml:space="preserve"> office</w:t>
      </w:r>
      <w:r w:rsidR="001B0221">
        <w:rPr>
          <w:rFonts w:ascii="Arial" w:hAnsi="Arial" w:cs="Arial"/>
          <w:b w:val="0"/>
          <w:color w:val="000000" w:themeColor="text1"/>
          <w:szCs w:val="22"/>
        </w:rPr>
        <w:t>s</w:t>
      </w:r>
      <w:r w:rsidRPr="005F25C8">
        <w:rPr>
          <w:rFonts w:ascii="Arial" w:hAnsi="Arial" w:cs="Arial"/>
          <w:b w:val="0"/>
          <w:color w:val="000000" w:themeColor="text1"/>
          <w:szCs w:val="22"/>
        </w:rPr>
        <w:t>, with hybrid working patterns available. Typically, 3 days in the office (any applicable site) and 2 days working remotely (home). M</w:t>
      </w:r>
      <w:r w:rsidR="00C95174" w:rsidRPr="005F25C8">
        <w:rPr>
          <w:rFonts w:ascii="Arial" w:hAnsi="Arial" w:cs="Arial"/>
          <w:b w:val="0"/>
          <w:color w:val="000000" w:themeColor="text1"/>
          <w:szCs w:val="22"/>
        </w:rPr>
        <w:t>ust be willing to travel to other SEA sites regularly &amp; internationally as required.</w:t>
      </w:r>
    </w:p>
    <w:p w14:paraId="30F3DF4B" w14:textId="77777777" w:rsidR="00C95174" w:rsidRPr="005F25C8" w:rsidRDefault="00C95174" w:rsidP="001015CF">
      <w:pPr>
        <w:keepNext/>
        <w:keepLines/>
        <w:overflowPunct w:val="0"/>
        <w:autoSpaceDE w:val="0"/>
        <w:autoSpaceDN w:val="0"/>
        <w:adjustRightInd w:val="0"/>
        <w:spacing w:before="300" w:after="120"/>
        <w:jc w:val="both"/>
        <w:textAlignment w:val="baseline"/>
        <w:outlineLvl w:val="1"/>
        <w:rPr>
          <w:rFonts w:ascii="Arial" w:hAnsi="Arial" w:cs="Arial"/>
          <w:b/>
          <w:caps/>
          <w:color w:val="000000" w:themeColor="text1"/>
          <w:sz w:val="22"/>
          <w:szCs w:val="22"/>
        </w:rPr>
      </w:pPr>
      <w:r w:rsidRPr="005F25C8">
        <w:rPr>
          <w:rFonts w:ascii="Arial" w:hAnsi="Arial" w:cs="Arial"/>
          <w:b/>
          <w:caps/>
          <w:color w:val="000000" w:themeColor="text1"/>
          <w:sz w:val="22"/>
          <w:szCs w:val="22"/>
        </w:rPr>
        <w:t>RepoRting</w:t>
      </w:r>
    </w:p>
    <w:p w14:paraId="16CA0EEC" w14:textId="624132B0" w:rsidR="00C95174" w:rsidRPr="005F25C8" w:rsidRDefault="00C95174" w:rsidP="00C95174">
      <w:pPr>
        <w:pStyle w:val="SEADetails"/>
        <w:tabs>
          <w:tab w:val="clear" w:pos="1361"/>
        </w:tabs>
        <w:spacing w:before="60"/>
        <w:jc w:val="left"/>
        <w:rPr>
          <w:rFonts w:ascii="Arial" w:hAnsi="Arial" w:cs="Arial"/>
          <w:b w:val="0"/>
          <w:color w:val="000000" w:themeColor="text1"/>
          <w:szCs w:val="22"/>
        </w:rPr>
      </w:pPr>
      <w:r w:rsidRPr="005F25C8">
        <w:rPr>
          <w:rFonts w:ascii="Arial" w:hAnsi="Arial" w:cs="Arial"/>
          <w:b w:val="0"/>
          <w:color w:val="000000" w:themeColor="text1"/>
          <w:szCs w:val="22"/>
        </w:rPr>
        <w:t xml:space="preserve">This role reports to </w:t>
      </w:r>
      <w:r w:rsidR="00E32EFC">
        <w:rPr>
          <w:rFonts w:ascii="Arial" w:hAnsi="Arial" w:cs="Arial"/>
          <w:b w:val="0"/>
          <w:color w:val="000000" w:themeColor="text1"/>
          <w:szCs w:val="22"/>
        </w:rPr>
        <w:t>a Head of P</w:t>
      </w:r>
      <w:r w:rsidR="001B0221">
        <w:rPr>
          <w:rFonts w:ascii="Arial" w:hAnsi="Arial" w:cs="Arial"/>
          <w:b w:val="0"/>
          <w:color w:val="000000" w:themeColor="text1"/>
          <w:szCs w:val="22"/>
        </w:rPr>
        <w:t>MO</w:t>
      </w:r>
    </w:p>
    <w:p w14:paraId="60AB42EF" w14:textId="77777777" w:rsidR="00C95174" w:rsidRPr="005F25C8" w:rsidRDefault="00C95174" w:rsidP="00C95174">
      <w:pPr>
        <w:rPr>
          <w:b/>
          <w:color w:val="000000" w:themeColor="text1"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5F25C8" w:rsidRPr="005F25C8" w14:paraId="0D1B9D62" w14:textId="7777777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A471" w14:textId="77777777" w:rsidR="00C95174" w:rsidRPr="005F25C8" w:rsidRDefault="00C95174">
            <w:pPr>
              <w:spacing w:before="120" w:after="120"/>
              <w:ind w:left="34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Job Holder Declaration:</w:t>
            </w:r>
          </w:p>
          <w:p w14:paraId="0DF51AAF" w14:textId="0202FA02" w:rsidR="00C95174" w:rsidRPr="005F25C8" w:rsidRDefault="00C95174" w:rsidP="00665B88">
            <w:pPr>
              <w:spacing w:before="120" w:after="120"/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I accept the purpose and accountabilities of my role with SEA are as outlined above.</w:t>
            </w:r>
          </w:p>
          <w:p w14:paraId="0F0D5251" w14:textId="59CD1440" w:rsidR="00C95174" w:rsidRPr="005F25C8" w:rsidRDefault="00C95174" w:rsidP="00665B88">
            <w:pPr>
              <w:spacing w:before="240" w:after="120"/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Signature:</w:t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>____________________________</w:t>
            </w:r>
            <w:proofErr w:type="gramStart"/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_  Date</w:t>
            </w:r>
            <w:proofErr w:type="gramEnd"/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: _______________</w:t>
            </w:r>
          </w:p>
        </w:tc>
      </w:tr>
      <w:tr w:rsidR="005F25C8" w:rsidRPr="005F25C8" w14:paraId="000DC808" w14:textId="7777777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75AA" w14:textId="77777777" w:rsidR="00C95174" w:rsidRPr="005F25C8" w:rsidRDefault="00C95174">
            <w:pPr>
              <w:spacing w:before="120" w:after="120"/>
              <w:ind w:left="34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Line Manager Declaration:</w:t>
            </w:r>
          </w:p>
          <w:p w14:paraId="04CE1EBC" w14:textId="4037DC8C" w:rsidR="00C95174" w:rsidRPr="005F25C8" w:rsidRDefault="00C95174" w:rsidP="008A17B8">
            <w:pPr>
              <w:spacing w:before="120" w:after="120"/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I confirm that the purpose and accountabilities of this role are as outlined above have been agreed with me as line manager.</w:t>
            </w:r>
          </w:p>
          <w:p w14:paraId="727DD1AF" w14:textId="151846BC" w:rsidR="00C95174" w:rsidRPr="005F25C8" w:rsidRDefault="00C95174" w:rsidP="00665B88">
            <w:pPr>
              <w:spacing w:before="240" w:after="120"/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Signature:</w:t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softHyphen/>
              <w:t>_____________________________</w:t>
            </w:r>
            <w:proofErr w:type="gramStart"/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_  Date</w:t>
            </w:r>
            <w:proofErr w:type="gramEnd"/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: __</w:t>
            </w:r>
            <w:r w:rsidR="001015CF"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________</w:t>
            </w:r>
            <w:r w:rsidRPr="005F25C8">
              <w:rPr>
                <w:rFonts w:ascii="Arial" w:hAnsi="Arial" w:cs="Arial"/>
                <w:color w:val="000000" w:themeColor="text1"/>
                <w:sz w:val="22"/>
                <w:szCs w:val="22"/>
              </w:rPr>
              <w:t>____</w:t>
            </w:r>
          </w:p>
          <w:p w14:paraId="5FE21A09" w14:textId="77777777" w:rsidR="00C95174" w:rsidRPr="005F25C8" w:rsidRDefault="00C95174">
            <w:pPr>
              <w:spacing w:before="120" w:after="120"/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3CCEE8B" w14:textId="6E9F6B7B" w:rsidR="00306886" w:rsidRPr="005F25C8" w:rsidRDefault="00306886" w:rsidP="00665B8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306886" w:rsidRPr="005F25C8" w:rsidSect="00B67287">
      <w:headerReference w:type="default" r:id="rId12"/>
      <w:footerReference w:type="default" r:id="rId13"/>
      <w:pgSz w:w="11907" w:h="16834" w:code="9"/>
      <w:pgMar w:top="2230" w:right="1559" w:bottom="993" w:left="1440" w:header="357" w:footer="35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05AB" w14:textId="77777777" w:rsidR="00967CC5" w:rsidRDefault="00967CC5" w:rsidP="00DA6B51">
      <w:r>
        <w:separator/>
      </w:r>
    </w:p>
  </w:endnote>
  <w:endnote w:type="continuationSeparator" w:id="0">
    <w:p w14:paraId="74717A1B" w14:textId="77777777" w:rsidR="00967CC5" w:rsidRDefault="00967CC5" w:rsidP="00DA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17AF" w14:textId="77777777" w:rsidR="00DA6B51" w:rsidRDefault="003E0C1C">
    <w:pPr>
      <w:pStyle w:val="Footer"/>
      <w:rPr>
        <w:sz w:val="18"/>
        <w:lang w:val="en-US"/>
      </w:rPr>
    </w:pPr>
    <w:r>
      <w:rPr>
        <w:sz w:val="18"/>
      </w:rPr>
      <w:t>F0076 issue</w:t>
    </w:r>
    <w:r w:rsidR="00363289">
      <w:rPr>
        <w:sz w:val="18"/>
      </w:rPr>
      <w:t xml:space="preserve"> 6</w:t>
    </w:r>
    <w:r w:rsidR="00DA6B51">
      <w:rPr>
        <w:sz w:val="18"/>
      </w:rPr>
      <w:tab/>
    </w:r>
    <w:r w:rsidR="0032237B">
      <w:rPr>
        <w:b/>
        <w:bCs/>
        <w:noProof/>
        <w:sz w:val="18"/>
      </w:rPr>
      <w:t xml:space="preserve"> </w:t>
    </w:r>
    <w:r w:rsidR="00DA6B51">
      <w:rPr>
        <w:sz w:val="18"/>
      </w:rPr>
      <w:tab/>
    </w:r>
    <w:r w:rsidR="00DA6B51">
      <w:rPr>
        <w:sz w:val="18"/>
        <w:lang w:val="en-US"/>
      </w:rPr>
      <w:t xml:space="preserve">Page </w:t>
    </w:r>
    <w:r w:rsidR="00DA6B51">
      <w:rPr>
        <w:sz w:val="18"/>
        <w:lang w:val="en-US"/>
      </w:rPr>
      <w:fldChar w:fldCharType="begin"/>
    </w:r>
    <w:r w:rsidR="00DA6B51">
      <w:rPr>
        <w:sz w:val="18"/>
        <w:lang w:val="en-US"/>
      </w:rPr>
      <w:instrText xml:space="preserve"> PAGE </w:instrText>
    </w:r>
    <w:r w:rsidR="00DA6B51">
      <w:rPr>
        <w:sz w:val="18"/>
        <w:lang w:val="en-US"/>
      </w:rPr>
      <w:fldChar w:fldCharType="separate"/>
    </w:r>
    <w:r w:rsidR="0087226D">
      <w:rPr>
        <w:noProof/>
        <w:sz w:val="18"/>
        <w:lang w:val="en-US"/>
      </w:rPr>
      <w:t>2</w:t>
    </w:r>
    <w:r w:rsidR="00DA6B51">
      <w:rPr>
        <w:sz w:val="18"/>
        <w:lang w:val="en-US"/>
      </w:rPr>
      <w:fldChar w:fldCharType="end"/>
    </w:r>
    <w:r w:rsidR="00DA6B51">
      <w:rPr>
        <w:sz w:val="18"/>
        <w:lang w:val="en-US"/>
      </w:rPr>
      <w:t xml:space="preserve"> </w:t>
    </w:r>
    <w:r w:rsidR="0032237B">
      <w:rPr>
        <w:sz w:val="18"/>
        <w:lang w:val="en-US"/>
      </w:rPr>
      <w:t xml:space="preserve"> </w:t>
    </w:r>
  </w:p>
  <w:p w14:paraId="33E28C89" w14:textId="77777777" w:rsidR="00DA6B51" w:rsidRDefault="0032237B">
    <w:pPr>
      <w:pStyle w:val="Footer"/>
      <w:rPr>
        <w:sz w:val="18"/>
      </w:rPr>
    </w:pPr>
    <w:r>
      <w:rPr>
        <w:sz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E653" w14:textId="77777777" w:rsidR="00967CC5" w:rsidRDefault="00967CC5" w:rsidP="00DA6B51">
      <w:r>
        <w:separator/>
      </w:r>
    </w:p>
  </w:footnote>
  <w:footnote w:type="continuationSeparator" w:id="0">
    <w:p w14:paraId="6F6DBBA6" w14:textId="77777777" w:rsidR="00967CC5" w:rsidRDefault="00967CC5" w:rsidP="00DA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66E5" w14:textId="77777777" w:rsidR="00DA6B51" w:rsidRDefault="00186EAC">
    <w:pPr>
      <w:pStyle w:val="Header"/>
      <w:rPr>
        <w:b/>
        <w:bCs/>
        <w:sz w:val="18"/>
      </w:rPr>
    </w:pPr>
    <w:r>
      <w:rPr>
        <w:b/>
        <w:bCs/>
        <w:noProof/>
        <w:sz w:val="18"/>
      </w:rPr>
      <w:t xml:space="preserve"> </w:t>
    </w:r>
  </w:p>
  <w:p w14:paraId="7C2438BA" w14:textId="3C0C61C7" w:rsidR="00DA6B51" w:rsidRDefault="00421A92">
    <w:pPr>
      <w:pStyle w:val="Header"/>
      <w:jc w:val="left"/>
      <w:rPr>
        <w:noProof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10252E" wp14:editId="1733DF5B">
              <wp:simplePos x="0" y="0"/>
              <wp:positionH relativeFrom="column">
                <wp:posOffset>3171825</wp:posOffset>
              </wp:positionH>
              <wp:positionV relativeFrom="paragraph">
                <wp:posOffset>149860</wp:posOffset>
              </wp:positionV>
              <wp:extent cx="2733675" cy="8642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6F4B92" w14:textId="77777777" w:rsidR="00EE243E" w:rsidRDefault="00EE243E" w:rsidP="006035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55B31587" w14:textId="77777777" w:rsidR="00B67287" w:rsidRPr="00B67287" w:rsidRDefault="00251194" w:rsidP="00AC45C0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>Job</w:t>
                          </w:r>
                          <w:r w:rsidR="00AC45C0"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>Description</w:t>
                          </w:r>
                          <w:r w:rsidR="00EE243E">
                            <w:rPr>
                              <w:rFonts w:ascii="Tahoma" w:hAnsi="Tahoma" w:cs="Tahoma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025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9.75pt;margin-top:11.8pt;width:215.25pt;height:6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" stroked="f">
              <v:textbox>
                <w:txbxContent>
                  <w:p w14:paraId="716F4B92" w14:textId="77777777" w:rsidR="00EE243E" w:rsidRDefault="00EE243E" w:rsidP="0060359D">
                    <w:pPr>
                      <w:jc w:val="center"/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</w:pPr>
                  </w:p>
                  <w:p w14:paraId="55B31587" w14:textId="77777777" w:rsidR="00B67287" w:rsidRPr="00B67287" w:rsidRDefault="00251194" w:rsidP="00AC45C0">
                    <w:pPr>
                      <w:jc w:val="right"/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>Job</w:t>
                    </w:r>
                    <w:r w:rsidR="00AC45C0"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>Description</w:t>
                    </w:r>
                    <w:r w:rsidR="00EE243E">
                      <w:rPr>
                        <w:rFonts w:ascii="Tahoma" w:hAnsi="Tahoma" w:cs="Tahoma"/>
                        <w:b/>
                        <w:sz w:val="44"/>
                        <w:szCs w:val="4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4A13A19" w14:textId="5E99F03E" w:rsidR="00DA6B51" w:rsidRDefault="00421A92">
    <w:pPr>
      <w:pStyle w:val="Header"/>
      <w:jc w:val="left"/>
      <w:rPr>
        <w:noProof/>
      </w:rPr>
    </w:pPr>
    <w:r>
      <w:rPr>
        <w:noProof/>
      </w:rPr>
      <w:drawing>
        <wp:inline distT="0" distB="0" distL="0" distR="0" wp14:anchorId="1143CBF8" wp14:editId="0A5449A5">
          <wp:extent cx="16002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E305552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2391F99"/>
    <w:multiLevelType w:val="multilevel"/>
    <w:tmpl w:val="DC56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ED1ED7"/>
    <w:multiLevelType w:val="multilevel"/>
    <w:tmpl w:val="8A02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315059"/>
    <w:multiLevelType w:val="multilevel"/>
    <w:tmpl w:val="7410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1E509E"/>
    <w:multiLevelType w:val="multilevel"/>
    <w:tmpl w:val="E8EE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F8485B"/>
    <w:multiLevelType w:val="hybridMultilevel"/>
    <w:tmpl w:val="43987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05D28"/>
    <w:multiLevelType w:val="multilevel"/>
    <w:tmpl w:val="07E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4D0624"/>
    <w:multiLevelType w:val="multilevel"/>
    <w:tmpl w:val="8A8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396621">
    <w:abstractNumId w:val="0"/>
  </w:num>
  <w:num w:numId="2" w16cid:durableId="542711990">
    <w:abstractNumId w:val="5"/>
  </w:num>
  <w:num w:numId="3" w16cid:durableId="1208641303">
    <w:abstractNumId w:val="3"/>
  </w:num>
  <w:num w:numId="4" w16cid:durableId="201208614">
    <w:abstractNumId w:val="1"/>
  </w:num>
  <w:num w:numId="5" w16cid:durableId="2131705061">
    <w:abstractNumId w:val="6"/>
  </w:num>
  <w:num w:numId="6" w16cid:durableId="2026243399">
    <w:abstractNumId w:val="7"/>
  </w:num>
  <w:num w:numId="7" w16cid:durableId="1407218196">
    <w:abstractNumId w:val="4"/>
  </w:num>
  <w:num w:numId="8" w16cid:durableId="120062422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05"/>
    <w:rsid w:val="000218F5"/>
    <w:rsid w:val="00021BA0"/>
    <w:rsid w:val="00033155"/>
    <w:rsid w:val="000457FB"/>
    <w:rsid w:val="00064E2F"/>
    <w:rsid w:val="00064F7B"/>
    <w:rsid w:val="000712DA"/>
    <w:rsid w:val="00083140"/>
    <w:rsid w:val="000A2016"/>
    <w:rsid w:val="000A2AFE"/>
    <w:rsid w:val="000A4020"/>
    <w:rsid w:val="000B21CC"/>
    <w:rsid w:val="000C4F1A"/>
    <w:rsid w:val="000C7B23"/>
    <w:rsid w:val="000D5C31"/>
    <w:rsid w:val="001015CF"/>
    <w:rsid w:val="001054D6"/>
    <w:rsid w:val="00110BE4"/>
    <w:rsid w:val="00120B77"/>
    <w:rsid w:val="0012747E"/>
    <w:rsid w:val="00127936"/>
    <w:rsid w:val="001365C7"/>
    <w:rsid w:val="001401FD"/>
    <w:rsid w:val="00144F79"/>
    <w:rsid w:val="001520CD"/>
    <w:rsid w:val="00152185"/>
    <w:rsid w:val="00161560"/>
    <w:rsid w:val="00163FDD"/>
    <w:rsid w:val="001729B7"/>
    <w:rsid w:val="001732A3"/>
    <w:rsid w:val="001776DC"/>
    <w:rsid w:val="00185FDE"/>
    <w:rsid w:val="0018662C"/>
    <w:rsid w:val="00186EAC"/>
    <w:rsid w:val="00194D88"/>
    <w:rsid w:val="001A0F00"/>
    <w:rsid w:val="001B0221"/>
    <w:rsid w:val="001C0860"/>
    <w:rsid w:val="001F70C8"/>
    <w:rsid w:val="0022213A"/>
    <w:rsid w:val="002228DD"/>
    <w:rsid w:val="00223301"/>
    <w:rsid w:val="00227279"/>
    <w:rsid w:val="00235A21"/>
    <w:rsid w:val="0023625C"/>
    <w:rsid w:val="00243E62"/>
    <w:rsid w:val="00244ABF"/>
    <w:rsid w:val="00251194"/>
    <w:rsid w:val="00251D53"/>
    <w:rsid w:val="00263226"/>
    <w:rsid w:val="00266F78"/>
    <w:rsid w:val="00272CF7"/>
    <w:rsid w:val="00275EA8"/>
    <w:rsid w:val="0027778C"/>
    <w:rsid w:val="00295CB9"/>
    <w:rsid w:val="002A065D"/>
    <w:rsid w:val="002A1E28"/>
    <w:rsid w:val="002A4685"/>
    <w:rsid w:val="002A6BF3"/>
    <w:rsid w:val="002D1374"/>
    <w:rsid w:val="002D2ED0"/>
    <w:rsid w:val="002D7C39"/>
    <w:rsid w:val="002E3C19"/>
    <w:rsid w:val="002E7CE3"/>
    <w:rsid w:val="002F7346"/>
    <w:rsid w:val="00306886"/>
    <w:rsid w:val="00312F2E"/>
    <w:rsid w:val="00313CA1"/>
    <w:rsid w:val="0032237B"/>
    <w:rsid w:val="00330F29"/>
    <w:rsid w:val="0033229B"/>
    <w:rsid w:val="00363289"/>
    <w:rsid w:val="00387FF6"/>
    <w:rsid w:val="003970D1"/>
    <w:rsid w:val="003A358B"/>
    <w:rsid w:val="003A4B97"/>
    <w:rsid w:val="003B3A5C"/>
    <w:rsid w:val="003C1D25"/>
    <w:rsid w:val="003D59E4"/>
    <w:rsid w:val="003E0C1C"/>
    <w:rsid w:val="003E0F44"/>
    <w:rsid w:val="003F21DC"/>
    <w:rsid w:val="003F6212"/>
    <w:rsid w:val="00402248"/>
    <w:rsid w:val="00421A92"/>
    <w:rsid w:val="00423093"/>
    <w:rsid w:val="00430662"/>
    <w:rsid w:val="00443816"/>
    <w:rsid w:val="00462A4E"/>
    <w:rsid w:val="00471553"/>
    <w:rsid w:val="00482101"/>
    <w:rsid w:val="004829A0"/>
    <w:rsid w:val="004835D6"/>
    <w:rsid w:val="004B01B2"/>
    <w:rsid w:val="004B789B"/>
    <w:rsid w:val="004C048B"/>
    <w:rsid w:val="004C3BBC"/>
    <w:rsid w:val="004D1FB4"/>
    <w:rsid w:val="004E1F2C"/>
    <w:rsid w:val="004E287F"/>
    <w:rsid w:val="004E7A59"/>
    <w:rsid w:val="004F0E08"/>
    <w:rsid w:val="004F1967"/>
    <w:rsid w:val="00511A54"/>
    <w:rsid w:val="0051636A"/>
    <w:rsid w:val="00517C02"/>
    <w:rsid w:val="00523D9A"/>
    <w:rsid w:val="005324D5"/>
    <w:rsid w:val="00564C48"/>
    <w:rsid w:val="00567034"/>
    <w:rsid w:val="00574EB1"/>
    <w:rsid w:val="00581960"/>
    <w:rsid w:val="00584E9A"/>
    <w:rsid w:val="005A0518"/>
    <w:rsid w:val="005A45D5"/>
    <w:rsid w:val="005B45D7"/>
    <w:rsid w:val="005F0509"/>
    <w:rsid w:val="005F25C8"/>
    <w:rsid w:val="005F509E"/>
    <w:rsid w:val="00600C57"/>
    <w:rsid w:val="0060359D"/>
    <w:rsid w:val="006052B2"/>
    <w:rsid w:val="00615646"/>
    <w:rsid w:val="0063009D"/>
    <w:rsid w:val="00631BF9"/>
    <w:rsid w:val="006474F1"/>
    <w:rsid w:val="00652EC7"/>
    <w:rsid w:val="00657388"/>
    <w:rsid w:val="00662A46"/>
    <w:rsid w:val="00665B88"/>
    <w:rsid w:val="00671BF4"/>
    <w:rsid w:val="00697767"/>
    <w:rsid w:val="006A78E7"/>
    <w:rsid w:val="006B17EC"/>
    <w:rsid w:val="006D45F4"/>
    <w:rsid w:val="006D7105"/>
    <w:rsid w:val="00706305"/>
    <w:rsid w:val="007127ED"/>
    <w:rsid w:val="007174E4"/>
    <w:rsid w:val="0072209E"/>
    <w:rsid w:val="00722482"/>
    <w:rsid w:val="0072379D"/>
    <w:rsid w:val="00724E7C"/>
    <w:rsid w:val="00727E15"/>
    <w:rsid w:val="007323F8"/>
    <w:rsid w:val="0074380A"/>
    <w:rsid w:val="00747E4E"/>
    <w:rsid w:val="00767143"/>
    <w:rsid w:val="00767B42"/>
    <w:rsid w:val="007707A8"/>
    <w:rsid w:val="00773F66"/>
    <w:rsid w:val="0077667D"/>
    <w:rsid w:val="00794F79"/>
    <w:rsid w:val="007A183E"/>
    <w:rsid w:val="007B76D3"/>
    <w:rsid w:val="007E0DA7"/>
    <w:rsid w:val="007E2340"/>
    <w:rsid w:val="00804AF4"/>
    <w:rsid w:val="00806E0A"/>
    <w:rsid w:val="008312D7"/>
    <w:rsid w:val="00831A77"/>
    <w:rsid w:val="0085479F"/>
    <w:rsid w:val="00856B8A"/>
    <w:rsid w:val="0087226D"/>
    <w:rsid w:val="008852BB"/>
    <w:rsid w:val="0088648B"/>
    <w:rsid w:val="008908B9"/>
    <w:rsid w:val="00891A6A"/>
    <w:rsid w:val="00894F76"/>
    <w:rsid w:val="0089671D"/>
    <w:rsid w:val="008A17B8"/>
    <w:rsid w:val="008A3895"/>
    <w:rsid w:val="008B7059"/>
    <w:rsid w:val="008C15B3"/>
    <w:rsid w:val="008D3349"/>
    <w:rsid w:val="008D3435"/>
    <w:rsid w:val="008D4E89"/>
    <w:rsid w:val="008E180D"/>
    <w:rsid w:val="008E329F"/>
    <w:rsid w:val="008E778E"/>
    <w:rsid w:val="008F26A3"/>
    <w:rsid w:val="008F4989"/>
    <w:rsid w:val="00901656"/>
    <w:rsid w:val="00901C3D"/>
    <w:rsid w:val="00902B3B"/>
    <w:rsid w:val="009143CB"/>
    <w:rsid w:val="00921C41"/>
    <w:rsid w:val="00922755"/>
    <w:rsid w:val="009309AB"/>
    <w:rsid w:val="00953F0D"/>
    <w:rsid w:val="00956884"/>
    <w:rsid w:val="00957878"/>
    <w:rsid w:val="00960AC1"/>
    <w:rsid w:val="00963E74"/>
    <w:rsid w:val="00966B3D"/>
    <w:rsid w:val="00967CC5"/>
    <w:rsid w:val="00973373"/>
    <w:rsid w:val="009828DD"/>
    <w:rsid w:val="00987FA1"/>
    <w:rsid w:val="00996A87"/>
    <w:rsid w:val="009A27C5"/>
    <w:rsid w:val="009A7967"/>
    <w:rsid w:val="009B1197"/>
    <w:rsid w:val="009B49DC"/>
    <w:rsid w:val="009B7FBF"/>
    <w:rsid w:val="009C2368"/>
    <w:rsid w:val="009D2977"/>
    <w:rsid w:val="009D6090"/>
    <w:rsid w:val="009E1505"/>
    <w:rsid w:val="00A02E70"/>
    <w:rsid w:val="00A053D7"/>
    <w:rsid w:val="00A05A3B"/>
    <w:rsid w:val="00A0787B"/>
    <w:rsid w:val="00A215AE"/>
    <w:rsid w:val="00A219E5"/>
    <w:rsid w:val="00A27009"/>
    <w:rsid w:val="00A339C2"/>
    <w:rsid w:val="00A36C0B"/>
    <w:rsid w:val="00A40085"/>
    <w:rsid w:val="00A61BC9"/>
    <w:rsid w:val="00A64606"/>
    <w:rsid w:val="00A652A3"/>
    <w:rsid w:val="00A8092F"/>
    <w:rsid w:val="00A97821"/>
    <w:rsid w:val="00AB79D3"/>
    <w:rsid w:val="00AC45C0"/>
    <w:rsid w:val="00AC7201"/>
    <w:rsid w:val="00AF11F2"/>
    <w:rsid w:val="00B057F3"/>
    <w:rsid w:val="00B12D18"/>
    <w:rsid w:val="00B4208D"/>
    <w:rsid w:val="00B47310"/>
    <w:rsid w:val="00B54FFE"/>
    <w:rsid w:val="00B600D9"/>
    <w:rsid w:val="00B64ED6"/>
    <w:rsid w:val="00B67287"/>
    <w:rsid w:val="00B870AA"/>
    <w:rsid w:val="00B95306"/>
    <w:rsid w:val="00B96ABE"/>
    <w:rsid w:val="00BB0A86"/>
    <w:rsid w:val="00BB65AF"/>
    <w:rsid w:val="00BB6765"/>
    <w:rsid w:val="00BC2CAA"/>
    <w:rsid w:val="00BD050F"/>
    <w:rsid w:val="00BD4386"/>
    <w:rsid w:val="00BD45E1"/>
    <w:rsid w:val="00BD5C21"/>
    <w:rsid w:val="00BE00E1"/>
    <w:rsid w:val="00BE08DF"/>
    <w:rsid w:val="00BE72EC"/>
    <w:rsid w:val="00C039CC"/>
    <w:rsid w:val="00C140E1"/>
    <w:rsid w:val="00C21B69"/>
    <w:rsid w:val="00C25DB4"/>
    <w:rsid w:val="00C50F75"/>
    <w:rsid w:val="00C53325"/>
    <w:rsid w:val="00C53CE0"/>
    <w:rsid w:val="00C570D1"/>
    <w:rsid w:val="00C61FD9"/>
    <w:rsid w:val="00C6629B"/>
    <w:rsid w:val="00C676BA"/>
    <w:rsid w:val="00C82F72"/>
    <w:rsid w:val="00C85EA7"/>
    <w:rsid w:val="00C95174"/>
    <w:rsid w:val="00C96427"/>
    <w:rsid w:val="00C979E0"/>
    <w:rsid w:val="00CA3953"/>
    <w:rsid w:val="00CB38C5"/>
    <w:rsid w:val="00CB41C6"/>
    <w:rsid w:val="00CC7AE5"/>
    <w:rsid w:val="00CE4900"/>
    <w:rsid w:val="00CF1A39"/>
    <w:rsid w:val="00CF493F"/>
    <w:rsid w:val="00D0295D"/>
    <w:rsid w:val="00D068F2"/>
    <w:rsid w:val="00D10464"/>
    <w:rsid w:val="00D35E44"/>
    <w:rsid w:val="00D620F0"/>
    <w:rsid w:val="00D9192B"/>
    <w:rsid w:val="00D944B4"/>
    <w:rsid w:val="00D9624A"/>
    <w:rsid w:val="00DA4610"/>
    <w:rsid w:val="00DA657F"/>
    <w:rsid w:val="00DA6B51"/>
    <w:rsid w:val="00DB0DFB"/>
    <w:rsid w:val="00DD23AE"/>
    <w:rsid w:val="00DD2783"/>
    <w:rsid w:val="00DD49BB"/>
    <w:rsid w:val="00DE4C63"/>
    <w:rsid w:val="00DE5698"/>
    <w:rsid w:val="00DF0E17"/>
    <w:rsid w:val="00DF57A9"/>
    <w:rsid w:val="00E03F90"/>
    <w:rsid w:val="00E32EFC"/>
    <w:rsid w:val="00E438F5"/>
    <w:rsid w:val="00E46F40"/>
    <w:rsid w:val="00E6440A"/>
    <w:rsid w:val="00E73631"/>
    <w:rsid w:val="00E77A8F"/>
    <w:rsid w:val="00E80D6D"/>
    <w:rsid w:val="00E90302"/>
    <w:rsid w:val="00E90847"/>
    <w:rsid w:val="00E90FD9"/>
    <w:rsid w:val="00EA18A5"/>
    <w:rsid w:val="00EA6697"/>
    <w:rsid w:val="00EA6A7A"/>
    <w:rsid w:val="00EB149E"/>
    <w:rsid w:val="00EB39CB"/>
    <w:rsid w:val="00EE243E"/>
    <w:rsid w:val="00EE261F"/>
    <w:rsid w:val="00F04530"/>
    <w:rsid w:val="00F23148"/>
    <w:rsid w:val="00F56611"/>
    <w:rsid w:val="00F66DBF"/>
    <w:rsid w:val="00F97775"/>
    <w:rsid w:val="00FA0AB2"/>
    <w:rsid w:val="00FA25EA"/>
    <w:rsid w:val="00FA337C"/>
    <w:rsid w:val="00FB649E"/>
    <w:rsid w:val="00FC044F"/>
    <w:rsid w:val="00FC78FF"/>
    <w:rsid w:val="00FE14EE"/>
    <w:rsid w:val="00FE277D"/>
    <w:rsid w:val="00FE6804"/>
    <w:rsid w:val="00FE6F94"/>
    <w:rsid w:val="02055D5A"/>
    <w:rsid w:val="04E00DC0"/>
    <w:rsid w:val="0FE175F9"/>
    <w:rsid w:val="185A153B"/>
    <w:rsid w:val="3CCE77C1"/>
    <w:rsid w:val="52019868"/>
    <w:rsid w:val="572AD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72458C"/>
  <w15:chartTrackingRefBased/>
  <w15:docId w15:val="{062E09C4-A4B0-40DC-B69A-1AA806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numPr>
        <w:numId w:val="1"/>
      </w:numPr>
      <w:overflowPunct w:val="0"/>
      <w:autoSpaceDE w:val="0"/>
      <w:autoSpaceDN w:val="0"/>
      <w:adjustRightInd w:val="0"/>
      <w:spacing w:before="240" w:after="120"/>
      <w:ind w:left="720" w:hanging="720"/>
      <w:jc w:val="both"/>
      <w:textAlignment w:val="baseline"/>
      <w:outlineLvl w:val="0"/>
    </w:pPr>
    <w:rPr>
      <w:rFonts w:ascii="Tahoma" w:hAnsi="Tahoma"/>
      <w:b/>
      <w:caps/>
      <w:szCs w:val="20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before="120" w:after="120"/>
      <w:ind w:left="720" w:hanging="720"/>
      <w:jc w:val="both"/>
      <w:textAlignment w:val="baseline"/>
      <w:outlineLvl w:val="1"/>
    </w:pPr>
    <w:rPr>
      <w:rFonts w:ascii="Tahoma" w:hAnsi="Tahoma"/>
      <w:b/>
      <w:caps/>
      <w:sz w:val="22"/>
      <w:szCs w:val="20"/>
    </w:rPr>
  </w:style>
  <w:style w:type="paragraph" w:styleId="Heading3">
    <w:name w:val="heading 3"/>
    <w:basedOn w:val="Heading2"/>
    <w:next w:val="Normal"/>
    <w:link w:val="Heading3Char"/>
    <w:qFormat/>
    <w:rsid w:val="003B3A5C"/>
    <w:pPr>
      <w:numPr>
        <w:ilvl w:val="0"/>
        <w:numId w:val="0"/>
      </w:numPr>
      <w:spacing w:before="300" w:after="60"/>
      <w:ind w:left="720" w:hanging="720"/>
      <w:outlineLvl w:val="2"/>
    </w:pPr>
    <w:rPr>
      <w:rFonts w:ascii="Arial" w:hAnsi="Arial" w:cs="Arial"/>
      <w:caps w:val="0"/>
      <w:szCs w:val="22"/>
    </w:rPr>
  </w:style>
  <w:style w:type="paragraph" w:styleId="Heading4">
    <w:name w:val="heading 4"/>
    <w:basedOn w:val="Heading3"/>
    <w:next w:val="Normal"/>
    <w:link w:val="Heading4Char"/>
    <w:qFormat/>
    <w:rsid w:val="003B3A5C"/>
    <w:pPr>
      <w:outlineLvl w:val="3"/>
    </w:pPr>
    <w:rPr>
      <w:b w:val="0"/>
    </w:rPr>
  </w:style>
  <w:style w:type="paragraph" w:styleId="Heading5">
    <w:name w:val="heading 5"/>
    <w:basedOn w:val="Heading4"/>
    <w:next w:val="Normal"/>
    <w:link w:val="Heading5Char"/>
    <w:qFormat/>
    <w:rsid w:val="003B3A5C"/>
    <w:p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3B3A5C"/>
    <w:pPr>
      <w:keepLines/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5"/>
    </w:pPr>
    <w:rPr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3B3A5C"/>
    <w:pPr>
      <w:keepLines/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6"/>
    </w:pPr>
    <w:rPr>
      <w:sz w:val="22"/>
      <w:szCs w:val="20"/>
    </w:rPr>
  </w:style>
  <w:style w:type="paragraph" w:styleId="Heading8">
    <w:name w:val="heading 8"/>
    <w:basedOn w:val="Normal"/>
    <w:next w:val="Normal"/>
    <w:link w:val="Heading8Char"/>
    <w:qFormat/>
    <w:rsid w:val="003B3A5C"/>
    <w:pPr>
      <w:keepLines/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7"/>
    </w:pPr>
    <w:rPr>
      <w:sz w:val="22"/>
      <w:szCs w:val="20"/>
    </w:rPr>
  </w:style>
  <w:style w:type="paragraph" w:styleId="Heading9">
    <w:name w:val="heading 9"/>
    <w:basedOn w:val="Normal"/>
    <w:next w:val="Normal"/>
    <w:link w:val="Heading9Char"/>
    <w:qFormat/>
    <w:rsid w:val="003B3A5C"/>
    <w:pPr>
      <w:keepLines/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8"/>
    </w:pPr>
    <w:rPr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scrptionTitle">
    <w:name w:val="DescrptionTitle"/>
    <w:basedOn w:val="Description"/>
    <w:rPr>
      <w:rFonts w:ascii="Tahoma" w:hAnsi="Tahoma"/>
      <w:b/>
    </w:rPr>
  </w:style>
  <w:style w:type="paragraph" w:customStyle="1" w:styleId="Description">
    <w:name w:val="Description"/>
    <w:basedOn w:val="Normal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  <w:szCs w:val="20"/>
    </w:rPr>
  </w:style>
  <w:style w:type="paragraph" w:styleId="Header">
    <w:name w:val="header"/>
    <w:basedOn w:val="Normal"/>
    <w:link w:val="HeaderChar"/>
    <w:semiHidden/>
    <w:pPr>
      <w:keepLines/>
      <w:tabs>
        <w:tab w:val="center" w:pos="4162"/>
      </w:tabs>
      <w:overflowPunct w:val="0"/>
      <w:autoSpaceDE w:val="0"/>
      <w:autoSpaceDN w:val="0"/>
      <w:adjustRightInd w:val="0"/>
      <w:spacing w:before="60"/>
      <w:jc w:val="center"/>
      <w:textAlignment w:val="baseline"/>
    </w:pPr>
    <w:rPr>
      <w:rFonts w:ascii="Tahoma" w:hAnsi="Tahoma"/>
      <w:sz w:val="22"/>
      <w:szCs w:val="20"/>
    </w:rPr>
  </w:style>
  <w:style w:type="paragraph" w:customStyle="1" w:styleId="SEAHeader">
    <w:name w:val="SEAHeader"/>
    <w:basedOn w:val="Normal"/>
    <w:pPr>
      <w:tabs>
        <w:tab w:val="left" w:pos="4536"/>
      </w:tabs>
      <w:overflowPunct w:val="0"/>
      <w:autoSpaceDE w:val="0"/>
      <w:autoSpaceDN w:val="0"/>
      <w:adjustRightInd w:val="0"/>
      <w:spacing w:after="360"/>
      <w:ind w:right="1304"/>
      <w:jc w:val="right"/>
      <w:textAlignment w:val="baseline"/>
    </w:pPr>
    <w:rPr>
      <w:rFonts w:ascii="Arial Narrow" w:hAnsi="Arial Narrow"/>
      <w:sz w:val="72"/>
      <w:szCs w:val="20"/>
    </w:rPr>
  </w:style>
  <w:style w:type="paragraph" w:styleId="Footer">
    <w:name w:val="footer"/>
    <w:basedOn w:val="Normal"/>
    <w:semiHidden/>
    <w:pPr>
      <w:keepLines/>
      <w:tabs>
        <w:tab w:val="center" w:pos="4507"/>
        <w:tab w:val="right" w:pos="8928"/>
      </w:tabs>
      <w:overflowPunct w:val="0"/>
      <w:autoSpaceDE w:val="0"/>
      <w:autoSpaceDN w:val="0"/>
      <w:adjustRightInd w:val="0"/>
      <w:spacing w:before="60"/>
      <w:textAlignment w:val="baseline"/>
    </w:pPr>
    <w:rPr>
      <w:rFonts w:ascii="Tahoma" w:hAnsi="Tahoma"/>
      <w:sz w:val="22"/>
      <w:szCs w:val="20"/>
    </w:rPr>
  </w:style>
  <w:style w:type="paragraph" w:styleId="BodyText">
    <w:name w:val="Body Text"/>
    <w:basedOn w:val="Normal"/>
    <w:semiHidden/>
    <w:pPr>
      <w:jc w:val="both"/>
    </w:pPr>
    <w:rPr>
      <w:rFonts w:ascii="Tahoma" w:hAnsi="Tahoma" w:cs="Tahoma"/>
      <w:sz w:val="20"/>
    </w:rPr>
  </w:style>
  <w:style w:type="table" w:styleId="TableGrid">
    <w:name w:val="Table Grid"/>
    <w:basedOn w:val="TableNormal"/>
    <w:uiPriority w:val="59"/>
    <w:rsid w:val="0018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ADetails">
    <w:name w:val="SEADetails"/>
    <w:basedOn w:val="Normal"/>
    <w:next w:val="Normal"/>
    <w:rsid w:val="00251194"/>
    <w:pPr>
      <w:keepLines/>
      <w:tabs>
        <w:tab w:val="left" w:pos="1361"/>
      </w:tabs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Arial Narrow" w:hAnsi="Arial Narrow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251194"/>
    <w:pPr>
      <w:ind w:left="720"/>
    </w:pPr>
  </w:style>
  <w:style w:type="character" w:customStyle="1" w:styleId="HeaderChar">
    <w:name w:val="Header Char"/>
    <w:link w:val="Header"/>
    <w:semiHidden/>
    <w:rsid w:val="00EE261F"/>
    <w:rPr>
      <w:rFonts w:ascii="Tahoma" w:hAnsi="Tahoma"/>
      <w:sz w:val="22"/>
      <w:lang w:eastAsia="en-US"/>
    </w:rPr>
  </w:style>
  <w:style w:type="paragraph" w:styleId="Revision">
    <w:name w:val="Revision"/>
    <w:hidden/>
    <w:uiPriority w:val="99"/>
    <w:semiHidden/>
    <w:rsid w:val="008F26A3"/>
    <w:rPr>
      <w:sz w:val="24"/>
      <w:szCs w:val="24"/>
      <w:lang w:eastAsia="en-US"/>
    </w:rPr>
  </w:style>
  <w:style w:type="paragraph" w:customStyle="1" w:styleId="Default">
    <w:name w:val="Default"/>
    <w:rsid w:val="004F19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3B3A5C"/>
    <w:rPr>
      <w:rFonts w:ascii="Arial" w:hAnsi="Arial" w:cs="Arial"/>
      <w:b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3B3A5C"/>
    <w:rPr>
      <w:rFonts w:ascii="Arial" w:hAnsi="Arial" w:cs="Arial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3B3A5C"/>
    <w:rPr>
      <w:rFonts w:ascii="Arial" w:hAnsi="Arial" w:cs="Arial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3B3A5C"/>
    <w:rPr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3B3A5C"/>
    <w:rPr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3B3A5C"/>
    <w:rPr>
      <w:sz w:val="22"/>
      <w:lang w:eastAsia="en-US"/>
    </w:rPr>
  </w:style>
  <w:style w:type="character" w:customStyle="1" w:styleId="Heading9Char">
    <w:name w:val="Heading 9 Char"/>
    <w:basedOn w:val="DefaultParagraphFont"/>
    <w:link w:val="Heading9"/>
    <w:rsid w:val="003B3A5C"/>
    <w:rPr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4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9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93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93F"/>
    <w:rPr>
      <w:b/>
      <w:bCs/>
      <w:lang w:eastAsia="en-US"/>
    </w:rPr>
  </w:style>
  <w:style w:type="paragraph" w:customStyle="1" w:styleId="paragraph">
    <w:name w:val="paragraph"/>
    <w:basedOn w:val="Normal"/>
    <w:rsid w:val="00C25DB4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C25DB4"/>
  </w:style>
  <w:style w:type="character" w:customStyle="1" w:styleId="eop">
    <w:name w:val="eop"/>
    <w:basedOn w:val="DefaultParagraphFont"/>
    <w:rsid w:val="00C25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f2eaa125-5f8c-47d1-a764-ce345a79ad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6E7F67EE7C34280ACA3FDEA4FEDCE" ma:contentTypeVersion="3" ma:contentTypeDescription="Create a new document." ma:contentTypeScope="" ma:versionID="e0e12e88d2c629a38b63a9a28528e9b1">
  <xsd:schema xmlns:xsd="http://www.w3.org/2001/XMLSchema" xmlns:xs="http://www.w3.org/2001/XMLSchema" xmlns:p="http://schemas.microsoft.com/office/2006/metadata/properties" xmlns:ns2="f2eaa125-5f8c-47d1-a764-ce345a79adc3" targetNamespace="http://schemas.microsoft.com/office/2006/metadata/properties" ma:root="true" ma:fieldsID="e4eda4269cf039af252c1f1ff7e28eb0" ns2:_="">
    <xsd:import namespace="f2eaa125-5f8c-47d1-a764-ce345a79a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aa125-5f8c-47d1-a764-ce345a79a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B65005A-134E-4C9E-B3B2-FB8484D63803}">
  <ds:schemaRefs>
    <ds:schemaRef ds:uri="http://schemas.microsoft.com/office/2006/metadata/properties"/>
    <ds:schemaRef ds:uri="http://schemas.microsoft.com/office/infopath/2007/PartnerControls"/>
    <ds:schemaRef ds:uri="f2eaa125-5f8c-47d1-a764-ce345a79adc3"/>
  </ds:schemaRefs>
</ds:datastoreItem>
</file>

<file path=customXml/itemProps2.xml><?xml version="1.0" encoding="utf-8"?>
<ds:datastoreItem xmlns:ds="http://schemas.openxmlformats.org/officeDocument/2006/customXml" ds:itemID="{20929FEB-88DD-4069-B581-9816F0B1B1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6836A-38E8-4072-B4D5-51E2495D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aa125-5f8c-47d1-a764-ce345a79a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71D22-ADB1-4E6F-9E63-E6A7E3FC30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3EAC2B-342E-4EA3-B39D-DB30F391C36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7971</Characters>
  <Application>Microsoft Office Word</Application>
  <DocSecurity>0</DocSecurity>
  <Lines>166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all sections of this form</vt:lpstr>
    </vt:vector>
  </TitlesOfParts>
  <Company>Systems Engineering &amp; Assessment Ltd.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all sections of this form</dc:title>
  <dc:subject/>
  <dc:creator>csp2</dc:creator>
  <cp:keywords/>
  <dc:description/>
  <cp:lastModifiedBy>John Sanders</cp:lastModifiedBy>
  <cp:revision>3</cp:revision>
  <cp:lastPrinted>2014-11-14T09:50:00Z</cp:lastPrinted>
  <dcterms:created xsi:type="dcterms:W3CDTF">2026-07-10T12:10:00Z</dcterms:created>
  <dcterms:modified xsi:type="dcterms:W3CDTF">2026-07-10T12:55:00Z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Peter Cooper</vt:lpwstr>
  </property>
  <property fmtid="{D5CDD505-2E9C-101B-9397-08002B2CF9AE}" pid="5" name="display_urn:schemas-microsoft-com:office:office#Author">
    <vt:lpwstr>Peter Sanders</vt:lpwstr>
  </property>
  <property fmtid="{D5CDD505-2E9C-101B-9397-08002B2CF9AE}" pid="6" name="Order">
    <vt:lpwstr>174800.000000000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ContentTypeId">
    <vt:lpwstr>0x0101006356E7F67EE7C34280ACA3FDEA4FEDCE</vt:lpwstr>
  </property>
</Properties>
</file>