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2237B" w:rsidRDefault="0032237B">
      <w:pPr>
        <w:rPr>
          <w:rFonts w:ascii="Tahoma" w:hAnsi="Tahoma" w:cs="Tahoma"/>
          <w:sz w:val="20"/>
        </w:rPr>
      </w:pPr>
    </w:p>
    <w:p w14:paraId="29D6B04F" w14:textId="77777777" w:rsidR="00DA6B51" w:rsidRDefault="00251194">
      <w:pPr>
        <w:rPr>
          <w:rFonts w:ascii="Tahoma" w:hAnsi="Tahoma" w:cs="Tahoma"/>
          <w:sz w:val="20"/>
        </w:rPr>
      </w:pPr>
      <w:r>
        <w:rPr>
          <w:rFonts w:ascii="Arial" w:hAnsi="Arial" w:cs="Arial"/>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126"/>
        <w:gridCol w:w="1701"/>
        <w:gridCol w:w="2977"/>
      </w:tblGrid>
      <w:tr w:rsidR="00192694" w14:paraId="566704D6" w14:textId="77777777" w:rsidTr="14E25467">
        <w:tc>
          <w:tcPr>
            <w:tcW w:w="1552" w:type="dxa"/>
            <w:tcBorders>
              <w:top w:val="single" w:sz="4" w:space="0" w:color="auto"/>
              <w:left w:val="single" w:sz="4" w:space="0" w:color="auto"/>
              <w:bottom w:val="single" w:sz="4" w:space="0" w:color="auto"/>
              <w:right w:val="single" w:sz="4" w:space="0" w:color="auto"/>
            </w:tcBorders>
            <w:vAlign w:val="center"/>
            <w:hideMark/>
          </w:tcPr>
          <w:p w14:paraId="1AFFDDFA" w14:textId="77777777" w:rsidR="00192694" w:rsidRPr="008D4E89" w:rsidRDefault="00192694" w:rsidP="00D96BBB">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p>
        </w:tc>
        <w:tc>
          <w:tcPr>
            <w:tcW w:w="3126" w:type="dxa"/>
            <w:tcBorders>
              <w:top w:val="single" w:sz="4" w:space="0" w:color="auto"/>
              <w:left w:val="single" w:sz="4" w:space="0" w:color="auto"/>
              <w:bottom w:val="single" w:sz="4" w:space="0" w:color="auto"/>
              <w:right w:val="single" w:sz="4" w:space="0" w:color="auto"/>
            </w:tcBorders>
            <w:vAlign w:val="center"/>
          </w:tcPr>
          <w:p w14:paraId="6188B6B5" w14:textId="2D94386A" w:rsidR="00192694" w:rsidRPr="008D4E89" w:rsidRDefault="00D9204B" w:rsidP="00D96BBB">
            <w:pPr>
              <w:spacing w:before="120" w:after="120"/>
              <w:ind w:left="34"/>
              <w:rPr>
                <w:rFonts w:ascii="Arial" w:hAnsi="Arial" w:cs="Arial"/>
                <w:b/>
                <w:color w:val="000000"/>
                <w:sz w:val="22"/>
                <w:szCs w:val="22"/>
                <w:lang w:val="en-US"/>
              </w:rPr>
            </w:pPr>
            <w:r>
              <w:rPr>
                <w:rFonts w:ascii="Arial" w:hAnsi="Arial" w:cs="Arial"/>
                <w:color w:val="000000"/>
                <w:sz w:val="20"/>
                <w:szCs w:val="22"/>
                <w:lang w:val="en-US"/>
              </w:rPr>
              <w:t>I</w:t>
            </w:r>
            <w:r w:rsidR="007016B0">
              <w:rPr>
                <w:rFonts w:ascii="Arial" w:hAnsi="Arial" w:cs="Arial"/>
                <w:color w:val="000000"/>
                <w:sz w:val="20"/>
                <w:szCs w:val="22"/>
                <w:lang w:val="en-US"/>
              </w:rPr>
              <w:t xml:space="preserve">ntegrated Logistic </w:t>
            </w:r>
            <w:r>
              <w:rPr>
                <w:rFonts w:ascii="Arial" w:hAnsi="Arial" w:cs="Arial"/>
                <w:color w:val="000000"/>
                <w:sz w:val="20"/>
                <w:szCs w:val="22"/>
                <w:lang w:val="en-US"/>
              </w:rPr>
              <w:t>S</w:t>
            </w:r>
            <w:r w:rsidR="007016B0">
              <w:rPr>
                <w:rFonts w:ascii="Arial" w:hAnsi="Arial" w:cs="Arial"/>
                <w:color w:val="000000"/>
                <w:sz w:val="20"/>
                <w:szCs w:val="22"/>
                <w:lang w:val="en-US"/>
              </w:rPr>
              <w:t>upport</w:t>
            </w:r>
            <w:r w:rsidR="00616347" w:rsidRPr="00FF5A47">
              <w:rPr>
                <w:rFonts w:ascii="Arial" w:hAnsi="Arial" w:cs="Arial"/>
                <w:color w:val="000000"/>
                <w:sz w:val="20"/>
                <w:szCs w:val="22"/>
                <w:lang w:val="en-US"/>
              </w:rPr>
              <w:t xml:space="preserve"> Engineer</w:t>
            </w:r>
          </w:p>
        </w:tc>
        <w:tc>
          <w:tcPr>
            <w:tcW w:w="1701" w:type="dxa"/>
            <w:tcBorders>
              <w:top w:val="single" w:sz="4" w:space="0" w:color="auto"/>
              <w:left w:val="single" w:sz="4" w:space="0" w:color="auto"/>
              <w:bottom w:val="single" w:sz="4" w:space="0" w:color="auto"/>
              <w:right w:val="single" w:sz="4" w:space="0" w:color="auto"/>
            </w:tcBorders>
            <w:vAlign w:val="center"/>
          </w:tcPr>
          <w:p w14:paraId="7F704F12" w14:textId="77777777" w:rsidR="00192694" w:rsidRPr="008D4E89" w:rsidRDefault="00192694" w:rsidP="00D96BBB">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p>
        </w:tc>
        <w:tc>
          <w:tcPr>
            <w:tcW w:w="2977" w:type="dxa"/>
            <w:tcBorders>
              <w:top w:val="single" w:sz="4" w:space="0" w:color="auto"/>
              <w:left w:val="single" w:sz="4" w:space="0" w:color="auto"/>
              <w:bottom w:val="single" w:sz="4" w:space="0" w:color="auto"/>
              <w:right w:val="single" w:sz="4" w:space="0" w:color="auto"/>
            </w:tcBorders>
            <w:vAlign w:val="center"/>
          </w:tcPr>
          <w:p w14:paraId="0A37501D" w14:textId="77777777" w:rsidR="00192694" w:rsidRPr="008D4E89" w:rsidRDefault="00192694" w:rsidP="00D96BBB">
            <w:pPr>
              <w:spacing w:before="120" w:after="120"/>
              <w:ind w:left="34"/>
              <w:rPr>
                <w:rFonts w:ascii="Arial" w:hAnsi="Arial" w:cs="Arial"/>
                <w:color w:val="000000"/>
                <w:sz w:val="22"/>
                <w:szCs w:val="22"/>
                <w:lang w:val="en-US"/>
              </w:rPr>
            </w:pPr>
          </w:p>
        </w:tc>
      </w:tr>
      <w:tr w:rsidR="00192694" w14:paraId="4B7BAA65" w14:textId="77777777" w:rsidTr="14E25467">
        <w:tc>
          <w:tcPr>
            <w:tcW w:w="1552" w:type="dxa"/>
            <w:tcBorders>
              <w:top w:val="single" w:sz="4" w:space="0" w:color="auto"/>
              <w:left w:val="single" w:sz="4" w:space="0" w:color="auto"/>
              <w:bottom w:val="single" w:sz="4" w:space="0" w:color="auto"/>
              <w:right w:val="single" w:sz="4" w:space="0" w:color="auto"/>
            </w:tcBorders>
            <w:vAlign w:val="center"/>
            <w:hideMark/>
          </w:tcPr>
          <w:p w14:paraId="381154DF" w14:textId="77777777" w:rsidR="00192694" w:rsidRPr="008D4E89" w:rsidRDefault="00192694" w:rsidP="00D96BBB">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3126" w:type="dxa"/>
            <w:tcBorders>
              <w:top w:val="single" w:sz="4" w:space="0" w:color="auto"/>
              <w:left w:val="single" w:sz="4" w:space="0" w:color="auto"/>
              <w:bottom w:val="single" w:sz="4" w:space="0" w:color="auto"/>
              <w:right w:val="single" w:sz="4" w:space="0" w:color="auto"/>
            </w:tcBorders>
            <w:vAlign w:val="center"/>
          </w:tcPr>
          <w:p w14:paraId="27C25391" w14:textId="1FE25657" w:rsidR="00192694" w:rsidRPr="008D4E89" w:rsidRDefault="4AAAC7AD" w:rsidP="14E25467">
            <w:pPr>
              <w:spacing w:before="120" w:after="120" w:line="259" w:lineRule="auto"/>
              <w:ind w:left="34"/>
            </w:pPr>
            <w:r w:rsidRPr="007866B3">
              <w:rPr>
                <w:rFonts w:ascii="Arial" w:hAnsi="Arial" w:cs="Arial"/>
                <w:color w:val="000000" w:themeColor="text1"/>
                <w:sz w:val="22"/>
                <w:szCs w:val="22"/>
                <w:lang w:val="en-US"/>
              </w:rPr>
              <w:t>Engineering</w:t>
            </w:r>
          </w:p>
        </w:tc>
        <w:tc>
          <w:tcPr>
            <w:tcW w:w="1701" w:type="dxa"/>
            <w:tcBorders>
              <w:top w:val="single" w:sz="4" w:space="0" w:color="auto"/>
              <w:left w:val="single" w:sz="4" w:space="0" w:color="auto"/>
              <w:bottom w:val="single" w:sz="4" w:space="0" w:color="auto"/>
              <w:right w:val="single" w:sz="4" w:space="0" w:color="auto"/>
            </w:tcBorders>
            <w:vAlign w:val="center"/>
          </w:tcPr>
          <w:p w14:paraId="179A123F" w14:textId="77777777" w:rsidR="00192694" w:rsidRPr="008D4E89" w:rsidRDefault="00192694" w:rsidP="00D96BBB">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Grade:</w:t>
            </w:r>
          </w:p>
        </w:tc>
        <w:tc>
          <w:tcPr>
            <w:tcW w:w="2977" w:type="dxa"/>
            <w:tcBorders>
              <w:top w:val="single" w:sz="4" w:space="0" w:color="auto"/>
              <w:left w:val="single" w:sz="4" w:space="0" w:color="auto"/>
              <w:bottom w:val="single" w:sz="4" w:space="0" w:color="auto"/>
              <w:right w:val="single" w:sz="4" w:space="0" w:color="auto"/>
            </w:tcBorders>
            <w:vAlign w:val="center"/>
          </w:tcPr>
          <w:p w14:paraId="27A8282F" w14:textId="1D58832C" w:rsidR="00192694" w:rsidRPr="008D4E89" w:rsidRDefault="007866B3" w:rsidP="14E25467">
            <w:pPr>
              <w:spacing w:before="120" w:after="120" w:line="259" w:lineRule="auto"/>
              <w:ind w:left="34"/>
              <w:rPr>
                <w:rFonts w:ascii="Arial" w:hAnsi="Arial" w:cs="Arial"/>
                <w:color w:val="000000" w:themeColor="text1"/>
                <w:sz w:val="22"/>
                <w:szCs w:val="22"/>
                <w:lang w:val="en-US"/>
              </w:rPr>
            </w:pPr>
            <w:r>
              <w:rPr>
                <w:rFonts w:ascii="Arial" w:hAnsi="Arial" w:cs="Arial"/>
                <w:color w:val="000000" w:themeColor="text1"/>
                <w:sz w:val="22"/>
                <w:szCs w:val="22"/>
                <w:lang w:val="en-US"/>
              </w:rPr>
              <w:t>CC</w:t>
            </w:r>
          </w:p>
        </w:tc>
      </w:tr>
      <w:tr w:rsidR="00192694" w14:paraId="4BEE7B85" w14:textId="77777777" w:rsidTr="14E25467">
        <w:tc>
          <w:tcPr>
            <w:tcW w:w="1552" w:type="dxa"/>
            <w:tcBorders>
              <w:top w:val="single" w:sz="4" w:space="0" w:color="auto"/>
              <w:left w:val="single" w:sz="4" w:space="0" w:color="auto"/>
              <w:bottom w:val="single" w:sz="4" w:space="0" w:color="auto"/>
              <w:right w:val="single" w:sz="4" w:space="0" w:color="auto"/>
            </w:tcBorders>
            <w:vAlign w:val="center"/>
          </w:tcPr>
          <w:p w14:paraId="4D43BA93" w14:textId="77777777" w:rsidR="00192694" w:rsidRPr="008D4E89" w:rsidRDefault="00611035" w:rsidP="00D96BBB">
            <w:pPr>
              <w:spacing w:before="120" w:after="120"/>
              <w:ind w:left="34"/>
              <w:rPr>
                <w:rFonts w:ascii="Arial" w:hAnsi="Arial" w:cs="Arial"/>
                <w:b/>
                <w:color w:val="000000"/>
                <w:sz w:val="22"/>
                <w:szCs w:val="22"/>
              </w:rPr>
            </w:pPr>
            <w:r>
              <w:rPr>
                <w:rFonts w:ascii="Arial" w:hAnsi="Arial" w:cs="Arial"/>
                <w:b/>
                <w:color w:val="000000"/>
                <w:sz w:val="22"/>
                <w:szCs w:val="22"/>
              </w:rPr>
              <w:t>Discipline</w:t>
            </w:r>
            <w:r w:rsidR="00192694">
              <w:rPr>
                <w:rFonts w:ascii="Arial" w:hAnsi="Arial" w:cs="Arial"/>
                <w:b/>
                <w:color w:val="000000"/>
                <w:sz w:val="22"/>
                <w:szCs w:val="22"/>
              </w:rPr>
              <w:t xml:space="preserve"> Area: </w:t>
            </w:r>
          </w:p>
        </w:tc>
        <w:tc>
          <w:tcPr>
            <w:tcW w:w="3126" w:type="dxa"/>
            <w:tcBorders>
              <w:top w:val="single" w:sz="4" w:space="0" w:color="auto"/>
              <w:left w:val="single" w:sz="4" w:space="0" w:color="auto"/>
              <w:bottom w:val="single" w:sz="4" w:space="0" w:color="auto"/>
              <w:right w:val="single" w:sz="4" w:space="0" w:color="auto"/>
            </w:tcBorders>
            <w:vAlign w:val="center"/>
          </w:tcPr>
          <w:p w14:paraId="7E70F20B" w14:textId="77777777" w:rsidR="00192694" w:rsidRPr="008D4E89" w:rsidRDefault="002D1834" w:rsidP="00D96BBB">
            <w:pPr>
              <w:spacing w:before="120" w:after="120"/>
              <w:ind w:left="34"/>
              <w:rPr>
                <w:rFonts w:ascii="Arial" w:hAnsi="Arial" w:cs="Arial"/>
                <w:color w:val="000000"/>
                <w:sz w:val="22"/>
                <w:szCs w:val="22"/>
                <w:lang w:val="en-US"/>
              </w:rPr>
            </w:pPr>
            <w:r>
              <w:rPr>
                <w:rFonts w:ascii="Arial" w:hAnsi="Arial" w:cs="Arial"/>
                <w:color w:val="000000"/>
                <w:sz w:val="22"/>
                <w:szCs w:val="22"/>
                <w:lang w:val="en-US"/>
              </w:rPr>
              <w:t>Systems</w:t>
            </w:r>
          </w:p>
        </w:tc>
        <w:tc>
          <w:tcPr>
            <w:tcW w:w="1701" w:type="dxa"/>
            <w:tcBorders>
              <w:top w:val="single" w:sz="4" w:space="0" w:color="auto"/>
              <w:left w:val="single" w:sz="4" w:space="0" w:color="auto"/>
              <w:bottom w:val="single" w:sz="4" w:space="0" w:color="auto"/>
              <w:right w:val="single" w:sz="4" w:space="0" w:color="auto"/>
            </w:tcBorders>
            <w:vAlign w:val="center"/>
          </w:tcPr>
          <w:p w14:paraId="45B2199B" w14:textId="77777777" w:rsidR="00192694" w:rsidRDefault="00192694" w:rsidP="00D96BBB">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Last Updated:</w:t>
            </w:r>
          </w:p>
        </w:tc>
        <w:tc>
          <w:tcPr>
            <w:tcW w:w="2977" w:type="dxa"/>
            <w:tcBorders>
              <w:top w:val="single" w:sz="4" w:space="0" w:color="auto"/>
              <w:left w:val="single" w:sz="4" w:space="0" w:color="auto"/>
              <w:bottom w:val="single" w:sz="4" w:space="0" w:color="auto"/>
              <w:right w:val="single" w:sz="4" w:space="0" w:color="auto"/>
            </w:tcBorders>
            <w:vAlign w:val="center"/>
          </w:tcPr>
          <w:p w14:paraId="7D0F8618" w14:textId="50D9047A" w:rsidR="00192694" w:rsidRPr="008D4E89" w:rsidRDefault="00B11A9F" w:rsidP="00D96BBB">
            <w:pPr>
              <w:spacing w:before="120" w:after="120"/>
              <w:ind w:left="34"/>
              <w:rPr>
                <w:rFonts w:ascii="Arial" w:hAnsi="Arial" w:cs="Arial"/>
                <w:color w:val="000000"/>
                <w:sz w:val="22"/>
                <w:szCs w:val="22"/>
                <w:lang w:val="en-US"/>
              </w:rPr>
            </w:pPr>
            <w:r>
              <w:rPr>
                <w:rFonts w:ascii="Arial" w:hAnsi="Arial" w:cs="Arial"/>
                <w:color w:val="000000" w:themeColor="text1"/>
                <w:sz w:val="22"/>
                <w:szCs w:val="22"/>
                <w:lang w:val="en-US"/>
              </w:rPr>
              <w:t>December</w:t>
            </w:r>
            <w:r w:rsidR="576226A1" w:rsidRPr="14E25467">
              <w:rPr>
                <w:rFonts w:ascii="Arial" w:hAnsi="Arial" w:cs="Arial"/>
                <w:color w:val="000000" w:themeColor="text1"/>
                <w:sz w:val="22"/>
                <w:szCs w:val="22"/>
                <w:lang w:val="en-US"/>
              </w:rPr>
              <w:t xml:space="preserve"> </w:t>
            </w:r>
            <w:r w:rsidR="00A7319A" w:rsidRPr="14E25467">
              <w:rPr>
                <w:rFonts w:ascii="Arial" w:hAnsi="Arial" w:cs="Arial"/>
                <w:color w:val="000000" w:themeColor="text1"/>
                <w:sz w:val="22"/>
                <w:szCs w:val="22"/>
                <w:lang w:val="en-US"/>
              </w:rPr>
              <w:t>202</w:t>
            </w:r>
            <w:r w:rsidR="4806CF2D" w:rsidRPr="14E25467">
              <w:rPr>
                <w:rFonts w:ascii="Arial" w:hAnsi="Arial" w:cs="Arial"/>
                <w:color w:val="000000" w:themeColor="text1"/>
                <w:sz w:val="22"/>
                <w:szCs w:val="22"/>
                <w:lang w:val="en-US"/>
              </w:rPr>
              <w:t>4</w:t>
            </w:r>
          </w:p>
        </w:tc>
      </w:tr>
    </w:tbl>
    <w:p w14:paraId="5DAB6C7B"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6D6E4AB3" w14:textId="77777777" w:rsidTr="14E25467">
        <w:trPr>
          <w:trHeight w:val="510"/>
        </w:trPr>
        <w:tc>
          <w:tcPr>
            <w:tcW w:w="9356" w:type="dxa"/>
            <w:tcBorders>
              <w:bottom w:val="single" w:sz="4" w:space="0" w:color="auto"/>
            </w:tcBorders>
            <w:vAlign w:val="center"/>
          </w:tcPr>
          <w:p w14:paraId="06AA6491"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1B41956C" w14:textId="77777777" w:rsidTr="14E25467">
        <w:trPr>
          <w:trHeight w:val="510"/>
        </w:trPr>
        <w:tc>
          <w:tcPr>
            <w:tcW w:w="9356" w:type="dxa"/>
            <w:tcBorders>
              <w:top w:val="single" w:sz="4" w:space="0" w:color="auto"/>
              <w:bottom w:val="single" w:sz="4" w:space="0" w:color="auto"/>
            </w:tcBorders>
            <w:vAlign w:val="center"/>
          </w:tcPr>
          <w:p w14:paraId="02EB378F" w14:textId="77777777" w:rsidR="007127ED" w:rsidRDefault="007127ED" w:rsidP="00B600D9">
            <w:pPr>
              <w:rPr>
                <w:rFonts w:ascii="Arial" w:hAnsi="Arial" w:cs="Arial"/>
                <w:sz w:val="22"/>
                <w:szCs w:val="22"/>
              </w:rPr>
            </w:pPr>
          </w:p>
          <w:p w14:paraId="2F8B358F" w14:textId="35BA7C8F" w:rsidR="00616347" w:rsidRDefault="00616347" w:rsidP="00616347">
            <w:pPr>
              <w:spacing w:after="120"/>
              <w:rPr>
                <w:rFonts w:ascii="Arial" w:hAnsi="Arial" w:cs="Arial"/>
                <w:sz w:val="20"/>
                <w:szCs w:val="20"/>
              </w:rPr>
            </w:pPr>
            <w:r>
              <w:rPr>
                <w:rFonts w:ascii="Arial" w:hAnsi="Arial" w:cs="Arial"/>
                <w:sz w:val="20"/>
                <w:szCs w:val="20"/>
              </w:rPr>
              <w:t xml:space="preserve">As a SEA </w:t>
            </w:r>
            <w:r w:rsidR="007016B0">
              <w:rPr>
                <w:rFonts w:ascii="Arial" w:hAnsi="Arial" w:cs="Arial"/>
                <w:color w:val="000000"/>
                <w:sz w:val="20"/>
                <w:szCs w:val="22"/>
                <w:lang w:val="en-US"/>
              </w:rPr>
              <w:t>Integrated Logistic Support</w:t>
            </w:r>
            <w:r w:rsidR="00372BCE">
              <w:rPr>
                <w:rFonts w:ascii="Arial" w:hAnsi="Arial" w:cs="Arial"/>
                <w:sz w:val="20"/>
                <w:szCs w:val="20"/>
              </w:rPr>
              <w:t xml:space="preserve"> Engineer,</w:t>
            </w:r>
            <w:r>
              <w:rPr>
                <w:rFonts w:ascii="Arial" w:hAnsi="Arial" w:cs="Arial"/>
                <w:sz w:val="20"/>
                <w:szCs w:val="20"/>
              </w:rPr>
              <w:t xml:space="preserve"> you will take responsibility for </w:t>
            </w:r>
            <w:r w:rsidR="00A7319A">
              <w:rPr>
                <w:rFonts w:ascii="Arial" w:hAnsi="Arial" w:cs="Arial"/>
                <w:sz w:val="20"/>
                <w:szCs w:val="20"/>
              </w:rPr>
              <w:t xml:space="preserve">delivering a range of </w:t>
            </w:r>
            <w:r w:rsidR="007016B0">
              <w:rPr>
                <w:rFonts w:ascii="Arial" w:hAnsi="Arial" w:cs="Arial"/>
                <w:sz w:val="20"/>
                <w:szCs w:val="20"/>
              </w:rPr>
              <w:t>I</w:t>
            </w:r>
            <w:r w:rsidR="00D9204B">
              <w:rPr>
                <w:rFonts w:ascii="Arial" w:hAnsi="Arial" w:cs="Arial"/>
                <w:sz w:val="20"/>
                <w:szCs w:val="20"/>
              </w:rPr>
              <w:t xml:space="preserve">ntegrated </w:t>
            </w:r>
            <w:r w:rsidR="007016B0">
              <w:rPr>
                <w:rFonts w:ascii="Arial" w:hAnsi="Arial" w:cs="Arial"/>
                <w:sz w:val="20"/>
                <w:szCs w:val="20"/>
              </w:rPr>
              <w:t>L</w:t>
            </w:r>
            <w:r w:rsidR="00D9204B">
              <w:rPr>
                <w:rFonts w:ascii="Arial" w:hAnsi="Arial" w:cs="Arial"/>
                <w:sz w:val="20"/>
                <w:szCs w:val="20"/>
              </w:rPr>
              <w:t xml:space="preserve">ogistic </w:t>
            </w:r>
            <w:r w:rsidR="007016B0">
              <w:rPr>
                <w:rFonts w:ascii="Arial" w:hAnsi="Arial" w:cs="Arial"/>
                <w:sz w:val="20"/>
                <w:szCs w:val="20"/>
              </w:rPr>
              <w:t>S</w:t>
            </w:r>
            <w:r w:rsidR="00D9204B">
              <w:rPr>
                <w:rFonts w:ascii="Arial" w:hAnsi="Arial" w:cs="Arial"/>
                <w:sz w:val="20"/>
                <w:szCs w:val="20"/>
              </w:rPr>
              <w:t xml:space="preserve">upport </w:t>
            </w:r>
            <w:r w:rsidR="007016B0">
              <w:rPr>
                <w:rFonts w:ascii="Arial" w:hAnsi="Arial" w:cs="Arial"/>
                <w:sz w:val="20"/>
                <w:szCs w:val="20"/>
              </w:rPr>
              <w:t xml:space="preserve">(ILS) </w:t>
            </w:r>
            <w:r w:rsidR="00D9204B">
              <w:rPr>
                <w:rFonts w:ascii="Arial" w:hAnsi="Arial" w:cs="Arial"/>
                <w:sz w:val="20"/>
                <w:szCs w:val="20"/>
              </w:rPr>
              <w:t>activities</w:t>
            </w:r>
            <w:r>
              <w:rPr>
                <w:rFonts w:ascii="Arial" w:hAnsi="Arial" w:cs="Arial"/>
                <w:sz w:val="20"/>
                <w:szCs w:val="20"/>
              </w:rPr>
              <w:t xml:space="preserve"> of our product</w:t>
            </w:r>
            <w:r w:rsidR="00A340EA">
              <w:rPr>
                <w:rFonts w:ascii="Arial" w:hAnsi="Arial" w:cs="Arial"/>
                <w:sz w:val="20"/>
                <w:szCs w:val="20"/>
              </w:rPr>
              <w:t xml:space="preserve"> range</w:t>
            </w:r>
            <w:r w:rsidR="00A7319A">
              <w:rPr>
                <w:rFonts w:ascii="Arial" w:hAnsi="Arial" w:cs="Arial"/>
                <w:sz w:val="20"/>
                <w:szCs w:val="20"/>
              </w:rPr>
              <w:t xml:space="preserve"> and projects across all </w:t>
            </w:r>
            <w:r w:rsidR="007016B0">
              <w:rPr>
                <w:rFonts w:ascii="Arial" w:hAnsi="Arial" w:cs="Arial"/>
                <w:sz w:val="20"/>
                <w:szCs w:val="20"/>
              </w:rPr>
              <w:t xml:space="preserve">SEA </w:t>
            </w:r>
            <w:r w:rsidR="00A7319A">
              <w:rPr>
                <w:rFonts w:ascii="Arial" w:hAnsi="Arial" w:cs="Arial"/>
                <w:sz w:val="20"/>
                <w:szCs w:val="20"/>
              </w:rPr>
              <w:t>business areas</w:t>
            </w:r>
            <w:r>
              <w:rPr>
                <w:rFonts w:ascii="Arial" w:hAnsi="Arial" w:cs="Arial"/>
                <w:sz w:val="20"/>
                <w:szCs w:val="20"/>
              </w:rPr>
              <w:t xml:space="preserve">. </w:t>
            </w:r>
            <w:r w:rsidR="00CB61A2">
              <w:rPr>
                <w:rFonts w:ascii="Arial" w:hAnsi="Arial" w:cs="Arial"/>
                <w:sz w:val="20"/>
                <w:szCs w:val="20"/>
              </w:rPr>
              <w:t xml:space="preserve">You will </w:t>
            </w:r>
            <w:r w:rsidR="007016B0">
              <w:rPr>
                <w:rFonts w:ascii="Arial" w:hAnsi="Arial" w:cs="Arial"/>
                <w:sz w:val="20"/>
                <w:szCs w:val="20"/>
              </w:rPr>
              <w:t xml:space="preserve">support </w:t>
            </w:r>
            <w:r w:rsidR="00CB61A2">
              <w:rPr>
                <w:rFonts w:ascii="Arial" w:hAnsi="Arial" w:cs="Arial"/>
                <w:sz w:val="20"/>
                <w:szCs w:val="20"/>
              </w:rPr>
              <w:t xml:space="preserve">the </w:t>
            </w:r>
            <w:r w:rsidR="007016B0">
              <w:rPr>
                <w:rFonts w:ascii="Arial" w:hAnsi="Arial" w:cs="Arial"/>
                <w:sz w:val="20"/>
                <w:szCs w:val="20"/>
              </w:rPr>
              <w:t xml:space="preserve">implementation of the ILS strategy and processes ensuring Through Life Support </w:t>
            </w:r>
            <w:r w:rsidR="008B4D7D">
              <w:rPr>
                <w:rFonts w:ascii="Arial" w:hAnsi="Arial" w:cs="Arial"/>
                <w:sz w:val="20"/>
                <w:szCs w:val="20"/>
              </w:rPr>
              <w:t>of</w:t>
            </w:r>
            <w:r w:rsidR="007016B0">
              <w:rPr>
                <w:rFonts w:ascii="Arial" w:hAnsi="Arial" w:cs="Arial"/>
                <w:sz w:val="20"/>
                <w:szCs w:val="20"/>
              </w:rPr>
              <w:t xml:space="preserve"> our products</w:t>
            </w:r>
            <w:r w:rsidR="008B4D7D">
              <w:rPr>
                <w:rFonts w:ascii="Arial" w:hAnsi="Arial" w:cs="Arial"/>
                <w:sz w:val="20"/>
                <w:szCs w:val="20"/>
              </w:rPr>
              <w:t>.  Tailor ILS and apply ‘Design for Support’ techniques,</w:t>
            </w:r>
            <w:r w:rsidR="00CB61A2">
              <w:rPr>
                <w:rFonts w:ascii="Arial" w:hAnsi="Arial" w:cs="Arial"/>
                <w:sz w:val="20"/>
                <w:szCs w:val="20"/>
              </w:rPr>
              <w:t xml:space="preserve"> influencing </w:t>
            </w:r>
            <w:r w:rsidR="00897956">
              <w:rPr>
                <w:rFonts w:ascii="Arial" w:hAnsi="Arial" w:cs="Arial"/>
                <w:sz w:val="20"/>
                <w:szCs w:val="20"/>
              </w:rPr>
              <w:t>product</w:t>
            </w:r>
            <w:r w:rsidR="00CB61A2">
              <w:rPr>
                <w:rFonts w:ascii="Arial" w:hAnsi="Arial" w:cs="Arial"/>
                <w:sz w:val="20"/>
                <w:szCs w:val="20"/>
              </w:rPr>
              <w:t xml:space="preserve"> design to ensure that they are sustainable, </w:t>
            </w:r>
            <w:r w:rsidR="008F6CFC">
              <w:rPr>
                <w:rFonts w:ascii="Arial" w:hAnsi="Arial" w:cs="Arial"/>
                <w:sz w:val="20"/>
                <w:szCs w:val="20"/>
              </w:rPr>
              <w:t>reliable,</w:t>
            </w:r>
            <w:r w:rsidR="00CB61A2">
              <w:rPr>
                <w:rFonts w:ascii="Arial" w:hAnsi="Arial" w:cs="Arial"/>
                <w:sz w:val="20"/>
                <w:szCs w:val="20"/>
              </w:rPr>
              <w:t xml:space="preserve"> and supportable for a significant number of years into the future</w:t>
            </w:r>
            <w:r w:rsidR="00897956">
              <w:rPr>
                <w:rFonts w:ascii="Arial" w:hAnsi="Arial" w:cs="Arial"/>
                <w:sz w:val="20"/>
                <w:szCs w:val="20"/>
              </w:rPr>
              <w:t xml:space="preserve">, including </w:t>
            </w:r>
            <w:r w:rsidR="00A340EA">
              <w:rPr>
                <w:rFonts w:ascii="Arial" w:hAnsi="Arial" w:cs="Arial"/>
                <w:sz w:val="20"/>
                <w:szCs w:val="20"/>
              </w:rPr>
              <w:t xml:space="preserve">end of life </w:t>
            </w:r>
            <w:r w:rsidR="00897956">
              <w:rPr>
                <w:rFonts w:ascii="Arial" w:hAnsi="Arial" w:cs="Arial"/>
                <w:sz w:val="20"/>
                <w:szCs w:val="20"/>
              </w:rPr>
              <w:t>disposal</w:t>
            </w:r>
            <w:r w:rsidR="00CB61A2">
              <w:rPr>
                <w:rFonts w:ascii="Arial" w:hAnsi="Arial" w:cs="Arial"/>
                <w:sz w:val="20"/>
                <w:szCs w:val="20"/>
              </w:rPr>
              <w:t>.</w:t>
            </w:r>
            <w:r>
              <w:rPr>
                <w:rFonts w:ascii="Arial" w:hAnsi="Arial" w:cs="Arial"/>
                <w:sz w:val="20"/>
                <w:szCs w:val="20"/>
              </w:rPr>
              <w:t xml:space="preserve"> This work may involve sensitive information so the applicant must be able to obtain security clearance.</w:t>
            </w:r>
          </w:p>
          <w:p w14:paraId="084C7915" w14:textId="2CB94EF0" w:rsidR="00616347" w:rsidRDefault="00616347" w:rsidP="00616347">
            <w:pPr>
              <w:spacing w:after="120"/>
              <w:rPr>
                <w:rFonts w:ascii="Arial" w:hAnsi="Arial" w:cs="Arial"/>
                <w:sz w:val="20"/>
                <w:szCs w:val="20"/>
              </w:rPr>
            </w:pPr>
            <w:r>
              <w:rPr>
                <w:rFonts w:ascii="Arial" w:hAnsi="Arial" w:cs="Arial"/>
                <w:sz w:val="20"/>
                <w:szCs w:val="20"/>
              </w:rPr>
              <w:t>There is a requirement to interface with customers (internal and external) on many factors within the design and liaise closely with Engineers from all disciplines</w:t>
            </w:r>
            <w:r w:rsidR="00721B00">
              <w:rPr>
                <w:rFonts w:ascii="Arial" w:hAnsi="Arial" w:cs="Arial"/>
                <w:sz w:val="20"/>
                <w:szCs w:val="20"/>
              </w:rPr>
              <w:t>:</w:t>
            </w:r>
            <w:r>
              <w:rPr>
                <w:rFonts w:ascii="Arial" w:hAnsi="Arial" w:cs="Arial"/>
                <w:sz w:val="20"/>
                <w:szCs w:val="20"/>
              </w:rPr>
              <w:t xml:space="preserve"> Systems, Software, Electrical</w:t>
            </w:r>
            <w:r w:rsidR="00B11A9F">
              <w:rPr>
                <w:rFonts w:ascii="Arial" w:hAnsi="Arial" w:cs="Arial"/>
                <w:sz w:val="20"/>
                <w:szCs w:val="20"/>
              </w:rPr>
              <w:t>,</w:t>
            </w:r>
            <w:r>
              <w:rPr>
                <w:rFonts w:ascii="Arial" w:hAnsi="Arial" w:cs="Arial"/>
                <w:sz w:val="20"/>
                <w:szCs w:val="20"/>
              </w:rPr>
              <w:t xml:space="preserve"> Mechanical</w:t>
            </w:r>
            <w:r w:rsidR="00B11A9F">
              <w:rPr>
                <w:rFonts w:ascii="Arial" w:hAnsi="Arial" w:cs="Arial"/>
                <w:sz w:val="20"/>
                <w:szCs w:val="20"/>
              </w:rPr>
              <w:t xml:space="preserve">, Security, Safety and Human Factors </w:t>
            </w:r>
            <w:r>
              <w:rPr>
                <w:rFonts w:ascii="Arial" w:hAnsi="Arial" w:cs="Arial"/>
                <w:sz w:val="20"/>
                <w:szCs w:val="20"/>
              </w:rPr>
              <w:t>Engineering.</w:t>
            </w:r>
          </w:p>
          <w:p w14:paraId="4FA987D1" w14:textId="77777777" w:rsidR="00616347" w:rsidRDefault="00616347" w:rsidP="00616347">
            <w:pPr>
              <w:rPr>
                <w:rFonts w:ascii="Arial" w:hAnsi="Arial" w:cs="Arial"/>
                <w:sz w:val="20"/>
                <w:szCs w:val="20"/>
              </w:rPr>
            </w:pPr>
            <w:r>
              <w:rPr>
                <w:rFonts w:ascii="Arial" w:hAnsi="Arial" w:cs="Arial"/>
                <w:sz w:val="20"/>
                <w:szCs w:val="20"/>
              </w:rPr>
              <w:t>The role will see the job holder joining a successful engineering company, who have ambitious plans to develop new and technologically challenging markets across the world. The job holder will be required to work at SEAs other locations and occasionally from customer and supplier sites.</w:t>
            </w:r>
          </w:p>
          <w:p w14:paraId="6A05A809" w14:textId="77777777" w:rsidR="00B600D9" w:rsidRPr="00152185" w:rsidRDefault="00B600D9" w:rsidP="00B600D9">
            <w:pPr>
              <w:rPr>
                <w:rFonts w:ascii="Arial" w:hAnsi="Arial" w:cs="Arial"/>
                <w:sz w:val="22"/>
                <w:szCs w:val="22"/>
              </w:rPr>
            </w:pPr>
          </w:p>
        </w:tc>
      </w:tr>
      <w:tr w:rsidR="00CA3953" w:rsidRPr="00152185" w14:paraId="486A4CE1" w14:textId="77777777" w:rsidTr="14E25467">
        <w:trPr>
          <w:trHeight w:val="510"/>
        </w:trPr>
        <w:tc>
          <w:tcPr>
            <w:tcW w:w="9356" w:type="dxa"/>
            <w:tcBorders>
              <w:bottom w:val="single" w:sz="4" w:space="0" w:color="auto"/>
            </w:tcBorders>
            <w:vAlign w:val="center"/>
          </w:tcPr>
          <w:p w14:paraId="4DBFDD2F" w14:textId="77777777" w:rsidR="00CA3953" w:rsidRPr="00251194" w:rsidRDefault="00CA3953" w:rsidP="00B64ED6">
            <w:pPr>
              <w:ind w:left="34" w:right="-45"/>
              <w:rPr>
                <w:rFonts w:ascii="Arial" w:hAnsi="Arial" w:cs="Arial"/>
                <w:b/>
                <w:sz w:val="22"/>
                <w:szCs w:val="22"/>
              </w:rPr>
            </w:pPr>
            <w:r>
              <w:rPr>
                <w:rFonts w:ascii="Arial" w:hAnsi="Arial" w:cs="Arial"/>
                <w:b/>
                <w:sz w:val="22"/>
                <w:szCs w:val="22"/>
              </w:rPr>
              <w:t>Responsibilities</w:t>
            </w:r>
            <w:r w:rsidRPr="00251194">
              <w:rPr>
                <w:rFonts w:ascii="Arial" w:hAnsi="Arial" w:cs="Arial"/>
                <w:b/>
                <w:sz w:val="22"/>
                <w:szCs w:val="22"/>
              </w:rPr>
              <w:t xml:space="preserve">:  </w:t>
            </w:r>
          </w:p>
        </w:tc>
      </w:tr>
      <w:tr w:rsidR="00CA3953" w:rsidRPr="00152185" w14:paraId="17B7CE49" w14:textId="77777777" w:rsidTr="14E25467">
        <w:trPr>
          <w:trHeight w:val="510"/>
        </w:trPr>
        <w:tc>
          <w:tcPr>
            <w:tcW w:w="9356" w:type="dxa"/>
            <w:tcBorders>
              <w:top w:val="single" w:sz="4" w:space="0" w:color="auto"/>
              <w:bottom w:val="single" w:sz="4" w:space="0" w:color="auto"/>
            </w:tcBorders>
            <w:vAlign w:val="center"/>
          </w:tcPr>
          <w:p w14:paraId="6954CC65" w14:textId="21EF6EEC" w:rsidR="00616347" w:rsidRDefault="00616347" w:rsidP="00616347">
            <w:pPr>
              <w:numPr>
                <w:ilvl w:val="0"/>
                <w:numId w:val="29"/>
              </w:numPr>
              <w:spacing w:line="360" w:lineRule="auto"/>
              <w:ind w:left="604"/>
              <w:rPr>
                <w:rFonts w:ascii="Arial" w:hAnsi="Arial" w:cs="Arial"/>
                <w:sz w:val="20"/>
                <w:szCs w:val="20"/>
              </w:rPr>
            </w:pPr>
            <w:r w:rsidRPr="00E06FFE">
              <w:rPr>
                <w:rFonts w:ascii="Arial" w:hAnsi="Arial" w:cs="Arial"/>
                <w:sz w:val="20"/>
                <w:szCs w:val="20"/>
              </w:rPr>
              <w:t xml:space="preserve">Managing </w:t>
            </w:r>
            <w:r w:rsidR="00721B00">
              <w:rPr>
                <w:rFonts w:ascii="Arial" w:hAnsi="Arial" w:cs="Arial"/>
                <w:sz w:val="20"/>
                <w:szCs w:val="20"/>
              </w:rPr>
              <w:t xml:space="preserve">and delivering </w:t>
            </w:r>
            <w:r w:rsidR="00DE40D5">
              <w:rPr>
                <w:rFonts w:ascii="Arial" w:hAnsi="Arial" w:cs="Arial"/>
                <w:sz w:val="20"/>
                <w:szCs w:val="20"/>
              </w:rPr>
              <w:t xml:space="preserve">Product </w:t>
            </w:r>
            <w:r w:rsidR="009B2EC4">
              <w:rPr>
                <w:rFonts w:ascii="Arial" w:hAnsi="Arial" w:cs="Arial"/>
                <w:sz w:val="20"/>
                <w:szCs w:val="20"/>
              </w:rPr>
              <w:t xml:space="preserve">and Project </w:t>
            </w:r>
            <w:r w:rsidR="00DE40D5">
              <w:rPr>
                <w:rFonts w:ascii="Arial" w:hAnsi="Arial" w:cs="Arial"/>
                <w:sz w:val="20"/>
                <w:szCs w:val="20"/>
              </w:rPr>
              <w:t xml:space="preserve">ILS activities </w:t>
            </w:r>
            <w:proofErr w:type="gramStart"/>
            <w:r w:rsidR="00DE40D5">
              <w:rPr>
                <w:rFonts w:ascii="Arial" w:hAnsi="Arial" w:cs="Arial"/>
                <w:sz w:val="20"/>
                <w:szCs w:val="20"/>
              </w:rPr>
              <w:t>including:-</w:t>
            </w:r>
            <w:proofErr w:type="gramEnd"/>
          </w:p>
          <w:p w14:paraId="6747C6FE" w14:textId="77777777" w:rsidR="00DE40D5" w:rsidRDefault="00DE40D5" w:rsidP="00DE40D5">
            <w:pPr>
              <w:numPr>
                <w:ilvl w:val="1"/>
                <w:numId w:val="29"/>
              </w:numPr>
              <w:spacing w:line="360" w:lineRule="auto"/>
              <w:rPr>
                <w:rFonts w:ascii="Arial" w:hAnsi="Arial" w:cs="Arial"/>
                <w:sz w:val="20"/>
                <w:szCs w:val="20"/>
              </w:rPr>
            </w:pPr>
            <w:r>
              <w:rPr>
                <w:rFonts w:ascii="Arial" w:hAnsi="Arial" w:cs="Arial"/>
                <w:sz w:val="20"/>
                <w:szCs w:val="20"/>
              </w:rPr>
              <w:t xml:space="preserve">Generation </w:t>
            </w:r>
            <w:r w:rsidR="00E00B5D">
              <w:rPr>
                <w:rFonts w:ascii="Arial" w:hAnsi="Arial" w:cs="Arial"/>
                <w:sz w:val="20"/>
                <w:szCs w:val="20"/>
              </w:rPr>
              <w:t xml:space="preserve">and management </w:t>
            </w:r>
            <w:r>
              <w:rPr>
                <w:rFonts w:ascii="Arial" w:hAnsi="Arial" w:cs="Arial"/>
                <w:sz w:val="20"/>
                <w:szCs w:val="20"/>
              </w:rPr>
              <w:t>of ILS Plans</w:t>
            </w:r>
            <w:r w:rsidR="00E00B5D">
              <w:rPr>
                <w:rFonts w:ascii="Arial" w:hAnsi="Arial" w:cs="Arial"/>
                <w:sz w:val="20"/>
                <w:szCs w:val="20"/>
              </w:rPr>
              <w:t>, and sub-element plans</w:t>
            </w:r>
          </w:p>
          <w:p w14:paraId="1CF59219" w14:textId="21666189" w:rsidR="00E00B5D" w:rsidRDefault="00E00B5D" w:rsidP="00DE40D5">
            <w:pPr>
              <w:numPr>
                <w:ilvl w:val="1"/>
                <w:numId w:val="29"/>
              </w:numPr>
              <w:spacing w:line="360" w:lineRule="auto"/>
              <w:rPr>
                <w:rFonts w:ascii="Arial" w:hAnsi="Arial" w:cs="Arial"/>
                <w:sz w:val="20"/>
                <w:szCs w:val="20"/>
              </w:rPr>
            </w:pPr>
            <w:r>
              <w:rPr>
                <w:rFonts w:ascii="Arial" w:hAnsi="Arial" w:cs="Arial"/>
                <w:sz w:val="20"/>
                <w:szCs w:val="20"/>
              </w:rPr>
              <w:t xml:space="preserve">Logistic Support Analysis and </w:t>
            </w:r>
            <w:r w:rsidR="009B2EC4">
              <w:rPr>
                <w:rFonts w:ascii="Arial" w:hAnsi="Arial" w:cs="Arial"/>
                <w:sz w:val="20"/>
                <w:szCs w:val="20"/>
              </w:rPr>
              <w:t>Supportability Engineering</w:t>
            </w:r>
          </w:p>
          <w:p w14:paraId="1F917E77" w14:textId="77777777" w:rsidR="00DE40D5" w:rsidRDefault="00DE40D5" w:rsidP="00DE40D5">
            <w:pPr>
              <w:numPr>
                <w:ilvl w:val="1"/>
                <w:numId w:val="29"/>
              </w:numPr>
              <w:spacing w:line="360" w:lineRule="auto"/>
              <w:rPr>
                <w:rFonts w:ascii="Arial" w:hAnsi="Arial" w:cs="Arial"/>
                <w:sz w:val="20"/>
                <w:szCs w:val="20"/>
              </w:rPr>
            </w:pPr>
            <w:r>
              <w:rPr>
                <w:rFonts w:ascii="Arial" w:hAnsi="Arial" w:cs="Arial"/>
                <w:sz w:val="20"/>
                <w:szCs w:val="20"/>
              </w:rPr>
              <w:t>Maintenance Task Analysis</w:t>
            </w:r>
          </w:p>
          <w:p w14:paraId="4569CE45" w14:textId="77777777" w:rsidR="00DE40D5" w:rsidRDefault="00DE40D5" w:rsidP="00DE40D5">
            <w:pPr>
              <w:numPr>
                <w:ilvl w:val="1"/>
                <w:numId w:val="29"/>
              </w:numPr>
              <w:spacing w:line="360" w:lineRule="auto"/>
              <w:rPr>
                <w:rFonts w:ascii="Arial" w:hAnsi="Arial" w:cs="Arial"/>
                <w:sz w:val="20"/>
                <w:szCs w:val="20"/>
              </w:rPr>
            </w:pPr>
            <w:r>
              <w:rPr>
                <w:rFonts w:ascii="Arial" w:hAnsi="Arial" w:cs="Arial"/>
                <w:sz w:val="20"/>
                <w:szCs w:val="20"/>
              </w:rPr>
              <w:t>Lifecycle Cost Analysis</w:t>
            </w:r>
          </w:p>
          <w:p w14:paraId="0602958F" w14:textId="77777777" w:rsidR="00DE40D5" w:rsidRDefault="00DE40D5" w:rsidP="00DE40D5">
            <w:pPr>
              <w:numPr>
                <w:ilvl w:val="1"/>
                <w:numId w:val="29"/>
              </w:numPr>
              <w:spacing w:line="360" w:lineRule="auto"/>
              <w:rPr>
                <w:rFonts w:ascii="Arial" w:hAnsi="Arial" w:cs="Arial"/>
                <w:sz w:val="20"/>
                <w:szCs w:val="20"/>
              </w:rPr>
            </w:pPr>
            <w:r>
              <w:rPr>
                <w:rFonts w:ascii="Arial" w:hAnsi="Arial" w:cs="Arial"/>
                <w:sz w:val="20"/>
                <w:szCs w:val="20"/>
              </w:rPr>
              <w:t xml:space="preserve">Spares </w:t>
            </w:r>
            <w:r w:rsidR="00E00B5D">
              <w:rPr>
                <w:rFonts w:ascii="Arial" w:hAnsi="Arial" w:cs="Arial"/>
                <w:sz w:val="20"/>
                <w:szCs w:val="20"/>
              </w:rPr>
              <w:t xml:space="preserve">Ranging and Scaling </w:t>
            </w:r>
            <w:r>
              <w:rPr>
                <w:rFonts w:ascii="Arial" w:hAnsi="Arial" w:cs="Arial"/>
                <w:sz w:val="20"/>
                <w:szCs w:val="20"/>
              </w:rPr>
              <w:t>Analysis</w:t>
            </w:r>
          </w:p>
          <w:p w14:paraId="3D01742E" w14:textId="77777777" w:rsidR="00DE40D5" w:rsidRDefault="00DE40D5" w:rsidP="00DE40D5">
            <w:pPr>
              <w:numPr>
                <w:ilvl w:val="1"/>
                <w:numId w:val="29"/>
              </w:numPr>
              <w:spacing w:line="360" w:lineRule="auto"/>
              <w:rPr>
                <w:rFonts w:ascii="Arial" w:hAnsi="Arial" w:cs="Arial"/>
                <w:sz w:val="20"/>
                <w:szCs w:val="20"/>
              </w:rPr>
            </w:pPr>
            <w:r>
              <w:rPr>
                <w:rFonts w:ascii="Arial" w:hAnsi="Arial" w:cs="Arial"/>
                <w:sz w:val="20"/>
                <w:szCs w:val="20"/>
              </w:rPr>
              <w:t>Reliability</w:t>
            </w:r>
            <w:r w:rsidR="007A57CE">
              <w:rPr>
                <w:rFonts w:ascii="Arial" w:hAnsi="Arial" w:cs="Arial"/>
                <w:sz w:val="20"/>
                <w:szCs w:val="20"/>
              </w:rPr>
              <w:t>, Maintainability</w:t>
            </w:r>
            <w:r w:rsidR="00B31DA0">
              <w:rPr>
                <w:rFonts w:ascii="Arial" w:hAnsi="Arial" w:cs="Arial"/>
                <w:sz w:val="20"/>
                <w:szCs w:val="20"/>
              </w:rPr>
              <w:t xml:space="preserve"> and Availability</w:t>
            </w:r>
            <w:r>
              <w:rPr>
                <w:rFonts w:ascii="Arial" w:hAnsi="Arial" w:cs="Arial"/>
                <w:sz w:val="20"/>
                <w:szCs w:val="20"/>
              </w:rPr>
              <w:t xml:space="preserve"> Analysis</w:t>
            </w:r>
          </w:p>
          <w:p w14:paraId="7C047AD6" w14:textId="77777777" w:rsidR="007A57CE" w:rsidRDefault="00DE40D5" w:rsidP="007A57CE">
            <w:pPr>
              <w:numPr>
                <w:ilvl w:val="1"/>
                <w:numId w:val="29"/>
              </w:numPr>
              <w:spacing w:line="360" w:lineRule="auto"/>
              <w:rPr>
                <w:rFonts w:ascii="Arial" w:hAnsi="Arial" w:cs="Arial"/>
                <w:sz w:val="20"/>
                <w:szCs w:val="20"/>
              </w:rPr>
            </w:pPr>
            <w:r>
              <w:rPr>
                <w:rFonts w:ascii="Arial" w:hAnsi="Arial" w:cs="Arial"/>
                <w:sz w:val="20"/>
                <w:szCs w:val="20"/>
              </w:rPr>
              <w:t xml:space="preserve">Failure Modes </w:t>
            </w:r>
            <w:r w:rsidR="007A57CE">
              <w:rPr>
                <w:rFonts w:ascii="Arial" w:hAnsi="Arial" w:cs="Arial"/>
                <w:sz w:val="20"/>
                <w:szCs w:val="20"/>
              </w:rPr>
              <w:t xml:space="preserve">Effects and Criticality </w:t>
            </w:r>
            <w:r>
              <w:rPr>
                <w:rFonts w:ascii="Arial" w:hAnsi="Arial" w:cs="Arial"/>
                <w:sz w:val="20"/>
                <w:szCs w:val="20"/>
              </w:rPr>
              <w:t>Analysis</w:t>
            </w:r>
          </w:p>
          <w:p w14:paraId="2F5E4338" w14:textId="77777777" w:rsidR="007A57CE" w:rsidRPr="007A57CE" w:rsidRDefault="007A57CE" w:rsidP="007A57CE">
            <w:pPr>
              <w:numPr>
                <w:ilvl w:val="1"/>
                <w:numId w:val="29"/>
              </w:numPr>
              <w:spacing w:line="360" w:lineRule="auto"/>
              <w:rPr>
                <w:rFonts w:ascii="Arial" w:hAnsi="Arial" w:cs="Arial"/>
                <w:sz w:val="20"/>
                <w:szCs w:val="20"/>
              </w:rPr>
            </w:pPr>
            <w:r>
              <w:rPr>
                <w:rFonts w:ascii="Arial" w:hAnsi="Arial" w:cs="Arial"/>
                <w:sz w:val="20"/>
                <w:szCs w:val="20"/>
              </w:rPr>
              <w:t>Management of ILS and Technical Publications sub-contracts with the SEA ecosystem</w:t>
            </w:r>
          </w:p>
          <w:p w14:paraId="70369CC4" w14:textId="77777777" w:rsidR="002D1834" w:rsidRPr="00064F7B" w:rsidRDefault="00616347" w:rsidP="00DE40D5">
            <w:pPr>
              <w:numPr>
                <w:ilvl w:val="0"/>
                <w:numId w:val="29"/>
              </w:numPr>
              <w:spacing w:line="360" w:lineRule="auto"/>
              <w:ind w:left="604"/>
              <w:rPr>
                <w:rFonts w:ascii="Arial" w:hAnsi="Arial" w:cs="Arial"/>
                <w:sz w:val="22"/>
                <w:szCs w:val="22"/>
              </w:rPr>
            </w:pPr>
            <w:r>
              <w:rPr>
                <w:rFonts w:ascii="Arial" w:hAnsi="Arial" w:cs="Arial"/>
                <w:sz w:val="20"/>
                <w:szCs w:val="20"/>
              </w:rPr>
              <w:t>Provi</w:t>
            </w:r>
            <w:r w:rsidR="007A57CE">
              <w:rPr>
                <w:rFonts w:ascii="Arial" w:hAnsi="Arial" w:cs="Arial"/>
                <w:sz w:val="20"/>
                <w:szCs w:val="20"/>
              </w:rPr>
              <w:t>di</w:t>
            </w:r>
            <w:r>
              <w:rPr>
                <w:rFonts w:ascii="Arial" w:hAnsi="Arial" w:cs="Arial"/>
                <w:sz w:val="20"/>
                <w:szCs w:val="20"/>
              </w:rPr>
              <w:t xml:space="preserve">ng </w:t>
            </w:r>
            <w:r w:rsidR="007A57CE">
              <w:rPr>
                <w:rFonts w:ascii="Arial" w:hAnsi="Arial" w:cs="Arial"/>
                <w:sz w:val="20"/>
                <w:szCs w:val="20"/>
              </w:rPr>
              <w:t xml:space="preserve">ILS </w:t>
            </w:r>
            <w:r>
              <w:rPr>
                <w:rFonts w:ascii="Arial" w:hAnsi="Arial" w:cs="Arial"/>
                <w:sz w:val="20"/>
                <w:szCs w:val="20"/>
              </w:rPr>
              <w:t>inputs to bid</w:t>
            </w:r>
            <w:r w:rsidR="007A57CE">
              <w:rPr>
                <w:rFonts w:ascii="Arial" w:hAnsi="Arial" w:cs="Arial"/>
                <w:sz w:val="20"/>
                <w:szCs w:val="20"/>
              </w:rPr>
              <w:t>s and proposal</w:t>
            </w:r>
            <w:r>
              <w:rPr>
                <w:rFonts w:ascii="Arial" w:hAnsi="Arial" w:cs="Arial"/>
                <w:sz w:val="20"/>
                <w:szCs w:val="20"/>
              </w:rPr>
              <w:t xml:space="preserve"> activities</w:t>
            </w:r>
          </w:p>
        </w:tc>
      </w:tr>
      <w:tr w:rsidR="00064F7B" w:rsidRPr="00152185" w14:paraId="499232B5" w14:textId="77777777" w:rsidTr="14E25467">
        <w:trPr>
          <w:trHeight w:val="510"/>
        </w:trPr>
        <w:tc>
          <w:tcPr>
            <w:tcW w:w="9356" w:type="dxa"/>
            <w:tcBorders>
              <w:top w:val="single" w:sz="4" w:space="0" w:color="auto"/>
              <w:left w:val="single" w:sz="4" w:space="0" w:color="auto"/>
              <w:bottom w:val="single" w:sz="4" w:space="0" w:color="auto"/>
              <w:right w:val="single" w:sz="4" w:space="0" w:color="auto"/>
            </w:tcBorders>
            <w:vAlign w:val="center"/>
          </w:tcPr>
          <w:p w14:paraId="0368C644" w14:textId="77777777" w:rsidR="00064F7B" w:rsidRPr="00064F7B" w:rsidRDefault="00064F7B" w:rsidP="00064F7B">
            <w:pPr>
              <w:rPr>
                <w:rFonts w:ascii="Arial" w:hAnsi="Arial" w:cs="Arial"/>
                <w:b/>
                <w:sz w:val="22"/>
                <w:szCs w:val="22"/>
              </w:rPr>
            </w:pPr>
            <w:r w:rsidRPr="00064F7B">
              <w:rPr>
                <w:rFonts w:ascii="Arial" w:hAnsi="Arial" w:cs="Arial"/>
                <w:b/>
                <w:sz w:val="22"/>
                <w:szCs w:val="22"/>
              </w:rPr>
              <w:t>Key Result Areas:</w:t>
            </w:r>
          </w:p>
        </w:tc>
      </w:tr>
      <w:tr w:rsidR="00064F7B" w:rsidRPr="003E507E" w14:paraId="6020DC0C" w14:textId="77777777" w:rsidTr="14E25467">
        <w:trPr>
          <w:trHeight w:val="510"/>
        </w:trPr>
        <w:tc>
          <w:tcPr>
            <w:tcW w:w="9356" w:type="dxa"/>
            <w:tcBorders>
              <w:top w:val="single" w:sz="4" w:space="0" w:color="auto"/>
              <w:left w:val="single" w:sz="4" w:space="0" w:color="auto"/>
              <w:bottom w:val="single" w:sz="4" w:space="0" w:color="auto"/>
              <w:right w:val="single" w:sz="4" w:space="0" w:color="auto"/>
            </w:tcBorders>
            <w:vAlign w:val="center"/>
          </w:tcPr>
          <w:p w14:paraId="293A78AA" w14:textId="77777777" w:rsidR="00064F7B" w:rsidRPr="00064F7B" w:rsidRDefault="00064F7B" w:rsidP="00A652A3">
            <w:pPr>
              <w:rPr>
                <w:rFonts w:ascii="Arial" w:hAnsi="Arial" w:cs="Arial"/>
                <w:sz w:val="22"/>
                <w:szCs w:val="22"/>
              </w:rPr>
            </w:pPr>
            <w:r w:rsidRPr="00EE261F">
              <w:rPr>
                <w:rFonts w:ascii="Arial" w:hAnsi="Arial" w:cs="Arial"/>
              </w:rPr>
              <w:t>The jobholder will be expected to:</w:t>
            </w:r>
            <w:r w:rsidRPr="00064F7B">
              <w:rPr>
                <w:rFonts w:ascii="Arial" w:hAnsi="Arial" w:cs="Arial"/>
                <w:sz w:val="22"/>
                <w:szCs w:val="22"/>
              </w:rPr>
              <w:t xml:space="preserve"> </w:t>
            </w:r>
          </w:p>
        </w:tc>
      </w:tr>
      <w:tr w:rsidR="00EE261F" w:rsidRPr="00152185" w14:paraId="529087BA" w14:textId="77777777" w:rsidTr="14E25467">
        <w:trPr>
          <w:trHeight w:val="510"/>
        </w:trPr>
        <w:tc>
          <w:tcPr>
            <w:tcW w:w="9356" w:type="dxa"/>
            <w:tcBorders>
              <w:top w:val="nil"/>
              <w:left w:val="single" w:sz="4" w:space="0" w:color="auto"/>
              <w:bottom w:val="single" w:sz="4" w:space="0" w:color="auto"/>
              <w:right w:val="single" w:sz="4" w:space="0" w:color="auto"/>
            </w:tcBorders>
            <w:vAlign w:val="center"/>
          </w:tcPr>
          <w:p w14:paraId="54990249" w14:textId="1A8E9BB2" w:rsidR="00CF16A2" w:rsidRPr="005223D4" w:rsidRDefault="00CF16A2" w:rsidP="00CF16A2">
            <w:pPr>
              <w:keepLines/>
              <w:overflowPunct w:val="0"/>
              <w:autoSpaceDE w:val="0"/>
              <w:autoSpaceDN w:val="0"/>
              <w:adjustRightInd w:val="0"/>
              <w:spacing w:before="60" w:after="60"/>
              <w:textAlignment w:val="baseline"/>
              <w:rPr>
                <w:rFonts w:ascii="Arial" w:hAnsi="Arial" w:cs="Arial"/>
                <w:b/>
                <w:bCs/>
                <w:sz w:val="20"/>
                <w:szCs w:val="20"/>
              </w:rPr>
            </w:pPr>
            <w:r w:rsidRPr="005223D4">
              <w:rPr>
                <w:rFonts w:ascii="Arial" w:hAnsi="Arial" w:cs="Arial"/>
                <w:b/>
                <w:bCs/>
                <w:sz w:val="20"/>
                <w:szCs w:val="20"/>
              </w:rPr>
              <w:t>Project Delivery</w:t>
            </w:r>
            <w:r>
              <w:rPr>
                <w:rFonts w:ascii="Arial" w:hAnsi="Arial" w:cs="Arial"/>
                <w:b/>
                <w:bCs/>
                <w:sz w:val="20"/>
                <w:szCs w:val="20"/>
              </w:rPr>
              <w:t xml:space="preserve"> </w:t>
            </w:r>
            <w:r w:rsidR="008546FC">
              <w:rPr>
                <w:rFonts w:ascii="Arial" w:hAnsi="Arial" w:cs="Arial"/>
                <w:b/>
                <w:bCs/>
                <w:sz w:val="20"/>
                <w:szCs w:val="20"/>
              </w:rPr>
              <w:t>9</w:t>
            </w:r>
            <w:r w:rsidR="005A2835">
              <w:rPr>
                <w:rFonts w:ascii="Arial" w:hAnsi="Arial" w:cs="Arial"/>
                <w:b/>
                <w:bCs/>
                <w:sz w:val="20"/>
                <w:szCs w:val="20"/>
              </w:rPr>
              <w:t>5</w:t>
            </w:r>
            <w:r>
              <w:rPr>
                <w:rFonts w:ascii="Arial" w:hAnsi="Arial" w:cs="Arial"/>
                <w:b/>
                <w:bCs/>
                <w:sz w:val="20"/>
                <w:szCs w:val="20"/>
              </w:rPr>
              <w:t>%</w:t>
            </w:r>
          </w:p>
          <w:p w14:paraId="2E298517" w14:textId="7BA524E5" w:rsidR="00CF16A2" w:rsidRDefault="00164A9E" w:rsidP="00CF16A2">
            <w:pPr>
              <w:numPr>
                <w:ilvl w:val="0"/>
                <w:numId w:val="30"/>
              </w:numPr>
              <w:spacing w:after="120"/>
              <w:rPr>
                <w:rFonts w:ascii="Arial" w:hAnsi="Arial" w:cs="Arial"/>
                <w:sz w:val="20"/>
                <w:szCs w:val="20"/>
              </w:rPr>
            </w:pPr>
            <w:r>
              <w:rPr>
                <w:rFonts w:ascii="Arial" w:hAnsi="Arial" w:cs="Arial"/>
                <w:sz w:val="20"/>
                <w:szCs w:val="20"/>
              </w:rPr>
              <w:lastRenderedPageBreak/>
              <w:t>Participate</w:t>
            </w:r>
            <w:r w:rsidR="00141C9D">
              <w:rPr>
                <w:rFonts w:ascii="Arial" w:hAnsi="Arial" w:cs="Arial"/>
                <w:sz w:val="20"/>
                <w:szCs w:val="20"/>
              </w:rPr>
              <w:t xml:space="preserve"> in Project and Engineering</w:t>
            </w:r>
            <w:r>
              <w:rPr>
                <w:rFonts w:ascii="Arial" w:hAnsi="Arial" w:cs="Arial"/>
                <w:sz w:val="20"/>
                <w:szCs w:val="20"/>
              </w:rPr>
              <w:t xml:space="preserve"> meetings</w:t>
            </w:r>
            <w:r w:rsidR="00141C9D">
              <w:rPr>
                <w:rFonts w:ascii="Arial" w:hAnsi="Arial" w:cs="Arial"/>
                <w:sz w:val="20"/>
                <w:szCs w:val="20"/>
              </w:rPr>
              <w:t>, including ILS working groups</w:t>
            </w:r>
            <w:r>
              <w:rPr>
                <w:rFonts w:ascii="Arial" w:hAnsi="Arial" w:cs="Arial"/>
                <w:sz w:val="20"/>
                <w:szCs w:val="20"/>
              </w:rPr>
              <w:t>.</w:t>
            </w:r>
            <w:r w:rsidR="00141C9D">
              <w:rPr>
                <w:rFonts w:ascii="Arial" w:hAnsi="Arial" w:cs="Arial"/>
                <w:sz w:val="20"/>
                <w:szCs w:val="20"/>
              </w:rPr>
              <w:t xml:space="preserve"> </w:t>
            </w:r>
            <w:r w:rsidR="00CF16A2" w:rsidRPr="002D1834">
              <w:rPr>
                <w:rFonts w:ascii="Arial" w:hAnsi="Arial" w:cs="Arial"/>
                <w:sz w:val="20"/>
                <w:szCs w:val="20"/>
              </w:rPr>
              <w:t>Prepare documentation and presentation material to effectively communicate technical subject matter to audiences at working and senior management level.</w:t>
            </w:r>
          </w:p>
          <w:p w14:paraId="127FE5CB" w14:textId="07010617" w:rsidR="00B31DA0" w:rsidRDefault="00B31DA0" w:rsidP="00CF16A2">
            <w:pPr>
              <w:numPr>
                <w:ilvl w:val="0"/>
                <w:numId w:val="30"/>
              </w:numPr>
              <w:spacing w:after="120"/>
              <w:rPr>
                <w:rFonts w:ascii="Arial" w:hAnsi="Arial" w:cs="Arial"/>
                <w:sz w:val="20"/>
                <w:szCs w:val="20"/>
              </w:rPr>
            </w:pPr>
            <w:r w:rsidRPr="00B31DA0">
              <w:rPr>
                <w:rFonts w:ascii="Arial" w:hAnsi="Arial" w:cs="Arial"/>
                <w:sz w:val="20"/>
                <w:szCs w:val="20"/>
              </w:rPr>
              <w:t xml:space="preserve">Provide the ILS </w:t>
            </w:r>
            <w:r w:rsidR="00593970">
              <w:rPr>
                <w:rFonts w:ascii="Arial" w:hAnsi="Arial" w:cs="Arial"/>
                <w:sz w:val="20"/>
                <w:szCs w:val="20"/>
              </w:rPr>
              <w:t>analys</w:t>
            </w:r>
            <w:r w:rsidR="005537F1">
              <w:rPr>
                <w:rFonts w:ascii="Arial" w:hAnsi="Arial" w:cs="Arial"/>
                <w:sz w:val="20"/>
                <w:szCs w:val="20"/>
              </w:rPr>
              <w:t>e</w:t>
            </w:r>
            <w:r w:rsidR="00593970">
              <w:rPr>
                <w:rFonts w:ascii="Arial" w:hAnsi="Arial" w:cs="Arial"/>
                <w:sz w:val="20"/>
                <w:szCs w:val="20"/>
              </w:rPr>
              <w:t xml:space="preserve">s and </w:t>
            </w:r>
            <w:r>
              <w:rPr>
                <w:rFonts w:ascii="Arial" w:hAnsi="Arial" w:cs="Arial"/>
                <w:sz w:val="20"/>
                <w:szCs w:val="20"/>
              </w:rPr>
              <w:t>expertise</w:t>
            </w:r>
            <w:r w:rsidR="00593970">
              <w:rPr>
                <w:rFonts w:ascii="Arial" w:hAnsi="Arial" w:cs="Arial"/>
                <w:sz w:val="20"/>
                <w:szCs w:val="20"/>
              </w:rPr>
              <w:t xml:space="preserve"> to improve product </w:t>
            </w:r>
            <w:r w:rsidR="00D76AE8">
              <w:rPr>
                <w:rFonts w:ascii="Arial" w:hAnsi="Arial" w:cs="Arial"/>
                <w:sz w:val="20"/>
                <w:szCs w:val="20"/>
              </w:rPr>
              <w:t>Supportability, Reliability, A</w:t>
            </w:r>
            <w:r w:rsidR="00593970">
              <w:rPr>
                <w:rFonts w:ascii="Arial" w:hAnsi="Arial" w:cs="Arial"/>
                <w:sz w:val="20"/>
                <w:szCs w:val="20"/>
              </w:rPr>
              <w:t xml:space="preserve">vailability and </w:t>
            </w:r>
            <w:r w:rsidR="00D76AE8">
              <w:rPr>
                <w:rFonts w:ascii="Arial" w:hAnsi="Arial" w:cs="Arial"/>
                <w:sz w:val="20"/>
                <w:szCs w:val="20"/>
              </w:rPr>
              <w:t>M</w:t>
            </w:r>
            <w:r w:rsidR="00593970">
              <w:rPr>
                <w:rFonts w:ascii="Arial" w:hAnsi="Arial" w:cs="Arial"/>
                <w:sz w:val="20"/>
                <w:szCs w:val="20"/>
              </w:rPr>
              <w:t>aintainability</w:t>
            </w:r>
            <w:r w:rsidR="005537F1">
              <w:rPr>
                <w:rFonts w:ascii="Arial" w:hAnsi="Arial" w:cs="Arial"/>
                <w:sz w:val="20"/>
                <w:szCs w:val="20"/>
              </w:rPr>
              <w:t>, including contractual deliverables</w:t>
            </w:r>
            <w:r w:rsidR="00701F53">
              <w:rPr>
                <w:rFonts w:ascii="Arial" w:hAnsi="Arial" w:cs="Arial"/>
                <w:sz w:val="20"/>
                <w:szCs w:val="20"/>
              </w:rPr>
              <w:t>. Generate ILS and Reliability cases to influence design for through-life support</w:t>
            </w:r>
            <w:r w:rsidR="00593970">
              <w:rPr>
                <w:rFonts w:ascii="Arial" w:hAnsi="Arial" w:cs="Arial"/>
                <w:sz w:val="20"/>
                <w:szCs w:val="20"/>
              </w:rPr>
              <w:t>.</w:t>
            </w:r>
          </w:p>
          <w:p w14:paraId="111C0B04" w14:textId="0531F9BE" w:rsidR="00593970" w:rsidRDefault="005537F1" w:rsidP="00CF16A2">
            <w:pPr>
              <w:numPr>
                <w:ilvl w:val="0"/>
                <w:numId w:val="30"/>
              </w:numPr>
              <w:spacing w:after="120"/>
              <w:rPr>
                <w:rFonts w:ascii="Arial" w:hAnsi="Arial" w:cs="Arial"/>
                <w:sz w:val="20"/>
                <w:szCs w:val="20"/>
              </w:rPr>
            </w:pPr>
            <w:r>
              <w:rPr>
                <w:rFonts w:ascii="Arial" w:hAnsi="Arial" w:cs="Arial"/>
                <w:sz w:val="20"/>
                <w:szCs w:val="20"/>
              </w:rPr>
              <w:t>Work in conjunction with SEA’s ILS policy standards</w:t>
            </w:r>
            <w:r w:rsidR="00B31DA0" w:rsidRPr="00B31DA0">
              <w:rPr>
                <w:rFonts w:ascii="Arial" w:hAnsi="Arial" w:cs="Arial"/>
                <w:sz w:val="20"/>
                <w:szCs w:val="20"/>
              </w:rPr>
              <w:t xml:space="preserve"> </w:t>
            </w:r>
            <w:r w:rsidR="00B31DA0">
              <w:rPr>
                <w:rFonts w:ascii="Arial" w:hAnsi="Arial" w:cs="Arial"/>
                <w:sz w:val="20"/>
                <w:szCs w:val="20"/>
              </w:rPr>
              <w:t>such as</w:t>
            </w:r>
            <w:r w:rsidR="00B31DA0" w:rsidRPr="004315ED">
              <w:rPr>
                <w:rFonts w:ascii="Arial" w:hAnsi="Arial" w:cs="Arial"/>
                <w:sz w:val="20"/>
                <w:szCs w:val="20"/>
              </w:rPr>
              <w:t xml:space="preserve">: - </w:t>
            </w:r>
            <w:r w:rsidR="00D76AE8" w:rsidRPr="004315ED">
              <w:rPr>
                <w:rFonts w:ascii="Arial" w:hAnsi="Arial" w:cs="Arial"/>
                <w:sz w:val="20"/>
                <w:szCs w:val="20"/>
              </w:rPr>
              <w:t xml:space="preserve">the </w:t>
            </w:r>
            <w:hyperlink r:id="rId11" w:tgtFrame="_blank" w:history="1">
              <w:proofErr w:type="spellStart"/>
              <w:r w:rsidR="004315ED" w:rsidRPr="004315ED">
                <w:rPr>
                  <w:rFonts w:ascii="Arial" w:hAnsi="Arial" w:cs="Arial"/>
                  <w:sz w:val="20"/>
                  <w:szCs w:val="20"/>
                </w:rPr>
                <w:t>AeroSpace</w:t>
              </w:r>
              <w:proofErr w:type="spellEnd"/>
              <w:r w:rsidR="004315ED" w:rsidRPr="004315ED">
                <w:rPr>
                  <w:rFonts w:ascii="Arial" w:hAnsi="Arial" w:cs="Arial"/>
                  <w:sz w:val="20"/>
                  <w:szCs w:val="20"/>
                </w:rPr>
                <w:t xml:space="preserve"> and Defence Industries Association of Europe</w:t>
              </w:r>
            </w:hyperlink>
            <w:r w:rsidR="004315ED" w:rsidRPr="004315ED">
              <w:rPr>
                <w:rFonts w:ascii="Arial" w:hAnsi="Arial" w:cs="Arial"/>
                <w:sz w:val="20"/>
                <w:szCs w:val="20"/>
              </w:rPr>
              <w:t> / </w:t>
            </w:r>
            <w:hyperlink r:id="rId12" w:history="1">
              <w:r w:rsidR="004315ED" w:rsidRPr="004315ED">
                <w:rPr>
                  <w:rFonts w:ascii="Arial" w:hAnsi="Arial" w:cs="Arial"/>
                  <w:sz w:val="20"/>
                  <w:szCs w:val="20"/>
                </w:rPr>
                <w:t>ASD-STAN</w:t>
              </w:r>
            </w:hyperlink>
            <w:r w:rsidR="004315ED" w:rsidRPr="004315ED">
              <w:rPr>
                <w:rFonts w:ascii="Arial" w:hAnsi="Arial" w:cs="Arial"/>
                <w:sz w:val="20"/>
                <w:szCs w:val="20"/>
              </w:rPr>
              <w:t xml:space="preserve"> </w:t>
            </w:r>
            <w:r w:rsidR="00D76AE8" w:rsidRPr="004315ED">
              <w:rPr>
                <w:rFonts w:ascii="Arial" w:hAnsi="Arial" w:cs="Arial"/>
                <w:sz w:val="20"/>
                <w:szCs w:val="20"/>
              </w:rPr>
              <w:t xml:space="preserve">Series </w:t>
            </w:r>
            <w:r w:rsidR="00D76AE8">
              <w:rPr>
                <w:rFonts w:ascii="Arial" w:hAnsi="Arial" w:cs="Arial"/>
                <w:sz w:val="20"/>
                <w:szCs w:val="20"/>
              </w:rPr>
              <w:t>of standards</w:t>
            </w:r>
            <w:r w:rsidR="004315ED">
              <w:rPr>
                <w:rFonts w:ascii="Arial" w:hAnsi="Arial" w:cs="Arial"/>
                <w:sz w:val="20"/>
                <w:szCs w:val="20"/>
              </w:rPr>
              <w:t xml:space="preserve"> such as; SX000i, S3000L</w:t>
            </w:r>
            <w:r w:rsidR="00D76AE8">
              <w:rPr>
                <w:rFonts w:ascii="Arial" w:hAnsi="Arial" w:cs="Arial"/>
                <w:sz w:val="20"/>
                <w:szCs w:val="20"/>
              </w:rPr>
              <w:t>,</w:t>
            </w:r>
            <w:r w:rsidR="004315ED">
              <w:rPr>
                <w:rFonts w:ascii="Arial" w:hAnsi="Arial" w:cs="Arial"/>
                <w:sz w:val="20"/>
                <w:szCs w:val="20"/>
              </w:rPr>
              <w:t xml:space="preserve"> S1000D</w:t>
            </w:r>
            <w:r>
              <w:rPr>
                <w:rFonts w:ascii="Arial" w:hAnsi="Arial" w:cs="Arial"/>
                <w:sz w:val="20"/>
                <w:szCs w:val="20"/>
              </w:rPr>
              <w:t xml:space="preserve"> and S2000</w:t>
            </w:r>
            <w:r w:rsidR="00D94CF4">
              <w:rPr>
                <w:rFonts w:ascii="Arial" w:hAnsi="Arial" w:cs="Arial"/>
                <w:sz w:val="20"/>
                <w:szCs w:val="20"/>
              </w:rPr>
              <w:t>M</w:t>
            </w:r>
            <w:r>
              <w:rPr>
                <w:rFonts w:ascii="Arial" w:hAnsi="Arial" w:cs="Arial"/>
                <w:sz w:val="20"/>
                <w:szCs w:val="20"/>
              </w:rPr>
              <w:t>, and</w:t>
            </w:r>
            <w:r w:rsidR="00D76AE8">
              <w:rPr>
                <w:rFonts w:ascii="Arial" w:hAnsi="Arial" w:cs="Arial"/>
                <w:sz w:val="20"/>
                <w:szCs w:val="20"/>
              </w:rPr>
              <w:t xml:space="preserve"> </w:t>
            </w:r>
            <w:r w:rsidR="00D76AE8" w:rsidRPr="00B31DA0">
              <w:rPr>
                <w:rFonts w:ascii="Arial" w:hAnsi="Arial" w:cs="Arial"/>
                <w:sz w:val="20"/>
                <w:szCs w:val="20"/>
              </w:rPr>
              <w:t>Defence Standard</w:t>
            </w:r>
            <w:r w:rsidR="00D76AE8">
              <w:rPr>
                <w:rFonts w:ascii="Arial" w:hAnsi="Arial" w:cs="Arial"/>
                <w:sz w:val="20"/>
                <w:szCs w:val="20"/>
              </w:rPr>
              <w:t xml:space="preserve"> 00-600</w:t>
            </w:r>
            <w:r w:rsidR="00B31DA0">
              <w:rPr>
                <w:rFonts w:ascii="Arial" w:hAnsi="Arial" w:cs="Arial"/>
                <w:sz w:val="20"/>
                <w:szCs w:val="20"/>
              </w:rPr>
              <w:t>.</w:t>
            </w:r>
            <w:r w:rsidR="00593970" w:rsidRPr="002D1834">
              <w:rPr>
                <w:rFonts w:ascii="Arial" w:hAnsi="Arial" w:cs="Arial"/>
                <w:sz w:val="20"/>
                <w:szCs w:val="20"/>
              </w:rPr>
              <w:t xml:space="preserve"> </w:t>
            </w:r>
          </w:p>
          <w:p w14:paraId="5A39BBE3" w14:textId="47D3FC6C" w:rsidR="009D136B" w:rsidRDefault="00593970" w:rsidP="009D136B">
            <w:pPr>
              <w:numPr>
                <w:ilvl w:val="0"/>
                <w:numId w:val="30"/>
              </w:numPr>
              <w:spacing w:after="120"/>
              <w:rPr>
                <w:rFonts w:ascii="Arial" w:hAnsi="Arial" w:cs="Arial"/>
                <w:sz w:val="20"/>
                <w:szCs w:val="20"/>
              </w:rPr>
            </w:pPr>
            <w:r w:rsidRPr="002D1834">
              <w:rPr>
                <w:rFonts w:ascii="Arial" w:hAnsi="Arial" w:cs="Arial"/>
                <w:sz w:val="20"/>
                <w:szCs w:val="20"/>
              </w:rPr>
              <w:t>Coordinate directly with internal and external customers</w:t>
            </w:r>
            <w:r w:rsidR="005537F1">
              <w:rPr>
                <w:rFonts w:ascii="Arial" w:hAnsi="Arial" w:cs="Arial"/>
                <w:sz w:val="20"/>
                <w:szCs w:val="20"/>
              </w:rPr>
              <w:t>, and suppliers (ecosystem)</w:t>
            </w:r>
            <w:r w:rsidRPr="002D1834">
              <w:rPr>
                <w:rFonts w:ascii="Arial" w:hAnsi="Arial" w:cs="Arial"/>
                <w:sz w:val="20"/>
                <w:szCs w:val="20"/>
              </w:rPr>
              <w:t>.</w:t>
            </w:r>
          </w:p>
          <w:p w14:paraId="2C0A871F" w14:textId="77777777" w:rsidR="00721B00" w:rsidRPr="00721B00" w:rsidRDefault="00721B00" w:rsidP="00721B00">
            <w:pPr>
              <w:spacing w:after="120"/>
              <w:rPr>
                <w:rFonts w:ascii="Arial" w:hAnsi="Arial" w:cs="Arial"/>
                <w:sz w:val="20"/>
                <w:szCs w:val="20"/>
              </w:rPr>
            </w:pPr>
          </w:p>
          <w:p w14:paraId="3CAB5E33" w14:textId="4D5362AB" w:rsidR="009D136B" w:rsidRPr="005223D4" w:rsidRDefault="009D136B" w:rsidP="009D136B">
            <w:pPr>
              <w:keepLines/>
              <w:overflowPunct w:val="0"/>
              <w:autoSpaceDE w:val="0"/>
              <w:autoSpaceDN w:val="0"/>
              <w:adjustRightInd w:val="0"/>
              <w:spacing w:before="60" w:after="60"/>
              <w:textAlignment w:val="baseline"/>
              <w:rPr>
                <w:rFonts w:ascii="Arial" w:hAnsi="Arial" w:cs="Arial"/>
                <w:b/>
                <w:bCs/>
                <w:sz w:val="20"/>
                <w:szCs w:val="20"/>
              </w:rPr>
            </w:pPr>
            <w:r w:rsidRPr="005223D4">
              <w:rPr>
                <w:rFonts w:ascii="Arial" w:hAnsi="Arial" w:cs="Arial"/>
                <w:b/>
                <w:bCs/>
                <w:sz w:val="20"/>
                <w:szCs w:val="20"/>
              </w:rPr>
              <w:t>Business Development Support</w:t>
            </w:r>
            <w:r w:rsidR="005223D4">
              <w:rPr>
                <w:rFonts w:ascii="Arial" w:hAnsi="Arial" w:cs="Arial"/>
                <w:b/>
                <w:bCs/>
                <w:sz w:val="20"/>
                <w:szCs w:val="20"/>
              </w:rPr>
              <w:t xml:space="preserve"> 5%</w:t>
            </w:r>
          </w:p>
          <w:p w14:paraId="42D6E6CA" w14:textId="382F8D33" w:rsidR="009D136B" w:rsidRPr="002D1834" w:rsidRDefault="008546FC" w:rsidP="009D136B">
            <w:pPr>
              <w:numPr>
                <w:ilvl w:val="0"/>
                <w:numId w:val="30"/>
              </w:numPr>
              <w:spacing w:after="120"/>
              <w:rPr>
                <w:rFonts w:ascii="Arial" w:hAnsi="Arial" w:cs="Arial"/>
                <w:sz w:val="20"/>
                <w:szCs w:val="20"/>
              </w:rPr>
            </w:pPr>
            <w:r>
              <w:rPr>
                <w:rFonts w:ascii="Arial" w:hAnsi="Arial" w:cs="Arial"/>
                <w:sz w:val="20"/>
                <w:szCs w:val="20"/>
              </w:rPr>
              <w:t xml:space="preserve">Support the Principal ILS Engineer in </w:t>
            </w:r>
            <w:r w:rsidR="00AA6F56">
              <w:rPr>
                <w:rFonts w:ascii="Arial" w:hAnsi="Arial" w:cs="Arial"/>
                <w:sz w:val="20"/>
                <w:szCs w:val="20"/>
              </w:rPr>
              <w:t>Support solution development</w:t>
            </w:r>
            <w:r>
              <w:rPr>
                <w:rFonts w:ascii="Arial" w:hAnsi="Arial" w:cs="Arial"/>
                <w:sz w:val="20"/>
                <w:szCs w:val="20"/>
              </w:rPr>
              <w:t>, by providing initial ILS analyses, and Spares &amp; tools lists</w:t>
            </w:r>
            <w:r w:rsidR="009D136B" w:rsidRPr="002D1834">
              <w:rPr>
                <w:rFonts w:ascii="Arial" w:hAnsi="Arial" w:cs="Arial"/>
                <w:sz w:val="20"/>
                <w:szCs w:val="20"/>
              </w:rPr>
              <w:t>.</w:t>
            </w:r>
            <w:r w:rsidR="00AA6F56">
              <w:rPr>
                <w:rFonts w:ascii="Arial" w:hAnsi="Arial" w:cs="Arial"/>
                <w:sz w:val="20"/>
                <w:szCs w:val="20"/>
              </w:rPr>
              <w:t xml:space="preserve"> </w:t>
            </w:r>
            <w:r>
              <w:rPr>
                <w:rFonts w:ascii="Arial" w:hAnsi="Arial" w:cs="Arial"/>
                <w:sz w:val="20"/>
                <w:szCs w:val="20"/>
              </w:rPr>
              <w:t>Provide early identification of support risks.</w:t>
            </w:r>
          </w:p>
          <w:p w14:paraId="1B7441C9" w14:textId="402FEE31" w:rsidR="00721B00" w:rsidRDefault="00721B00" w:rsidP="008546FC">
            <w:pPr>
              <w:numPr>
                <w:ilvl w:val="0"/>
                <w:numId w:val="30"/>
              </w:numPr>
              <w:spacing w:after="120"/>
              <w:rPr>
                <w:rFonts w:ascii="Arial" w:hAnsi="Arial" w:cs="Arial"/>
                <w:sz w:val="20"/>
                <w:szCs w:val="20"/>
              </w:rPr>
            </w:pPr>
            <w:r>
              <w:rPr>
                <w:rFonts w:ascii="Arial" w:hAnsi="Arial" w:cs="Arial"/>
                <w:sz w:val="20"/>
                <w:szCs w:val="20"/>
              </w:rPr>
              <w:t>Assist in estimating the ILS work package.</w:t>
            </w:r>
          </w:p>
          <w:p w14:paraId="68242B55" w14:textId="2AEE8515" w:rsidR="009D136B" w:rsidRPr="008546FC" w:rsidRDefault="009D136B" w:rsidP="008546FC">
            <w:pPr>
              <w:numPr>
                <w:ilvl w:val="0"/>
                <w:numId w:val="30"/>
              </w:numPr>
              <w:spacing w:after="120"/>
              <w:rPr>
                <w:rFonts w:ascii="Arial" w:hAnsi="Arial" w:cs="Arial"/>
                <w:sz w:val="20"/>
                <w:szCs w:val="20"/>
              </w:rPr>
            </w:pPr>
            <w:r w:rsidRPr="002D1834">
              <w:rPr>
                <w:rFonts w:ascii="Arial" w:hAnsi="Arial" w:cs="Arial"/>
                <w:sz w:val="20"/>
                <w:szCs w:val="20"/>
              </w:rPr>
              <w:t>Assist in the evaluation of new technology and methods.</w:t>
            </w:r>
          </w:p>
          <w:p w14:paraId="5EA46119" w14:textId="77777777" w:rsidR="009D136B" w:rsidRDefault="009D136B" w:rsidP="009D136B">
            <w:pPr>
              <w:numPr>
                <w:ilvl w:val="0"/>
                <w:numId w:val="30"/>
              </w:numPr>
              <w:spacing w:after="120"/>
              <w:rPr>
                <w:rFonts w:ascii="Arial" w:hAnsi="Arial" w:cs="Arial"/>
                <w:sz w:val="20"/>
                <w:szCs w:val="20"/>
              </w:rPr>
            </w:pPr>
            <w:r w:rsidRPr="00D05B1B">
              <w:rPr>
                <w:rFonts w:ascii="Arial" w:hAnsi="Arial" w:cs="Arial"/>
                <w:sz w:val="20"/>
                <w:szCs w:val="20"/>
              </w:rPr>
              <w:t>Support and enable innovation and process improvement activities.</w:t>
            </w:r>
          </w:p>
          <w:p w14:paraId="41C8F396" w14:textId="77777777" w:rsidR="009D136B" w:rsidRDefault="009D136B" w:rsidP="009D136B">
            <w:pPr>
              <w:keepLines/>
              <w:overflowPunct w:val="0"/>
              <w:autoSpaceDE w:val="0"/>
              <w:autoSpaceDN w:val="0"/>
              <w:adjustRightInd w:val="0"/>
              <w:spacing w:before="60" w:after="60"/>
              <w:textAlignment w:val="baseline"/>
              <w:rPr>
                <w:rFonts w:ascii="Arial" w:hAnsi="Arial" w:cs="Arial"/>
                <w:sz w:val="20"/>
                <w:szCs w:val="20"/>
              </w:rPr>
            </w:pPr>
          </w:p>
          <w:p w14:paraId="74F795F1" w14:textId="77777777" w:rsidR="009D136B" w:rsidRPr="005223D4" w:rsidRDefault="009D136B" w:rsidP="009D136B">
            <w:pPr>
              <w:keepLines/>
              <w:overflowPunct w:val="0"/>
              <w:autoSpaceDE w:val="0"/>
              <w:autoSpaceDN w:val="0"/>
              <w:adjustRightInd w:val="0"/>
              <w:spacing w:before="60" w:after="60"/>
              <w:textAlignment w:val="baseline"/>
              <w:rPr>
                <w:rFonts w:ascii="Arial" w:hAnsi="Arial" w:cs="Arial"/>
                <w:b/>
                <w:bCs/>
                <w:sz w:val="20"/>
                <w:szCs w:val="20"/>
              </w:rPr>
            </w:pPr>
            <w:r w:rsidRPr="005223D4">
              <w:rPr>
                <w:rFonts w:ascii="Arial" w:hAnsi="Arial" w:cs="Arial"/>
                <w:b/>
                <w:bCs/>
                <w:sz w:val="20"/>
                <w:szCs w:val="20"/>
              </w:rPr>
              <w:t>General</w:t>
            </w:r>
          </w:p>
          <w:p w14:paraId="2ED38482" w14:textId="77777777" w:rsidR="009D136B" w:rsidRPr="002D1834" w:rsidRDefault="009D136B" w:rsidP="009D136B">
            <w:pPr>
              <w:numPr>
                <w:ilvl w:val="0"/>
                <w:numId w:val="30"/>
              </w:numPr>
              <w:spacing w:after="120"/>
              <w:rPr>
                <w:rFonts w:ascii="Arial" w:hAnsi="Arial" w:cs="Arial"/>
                <w:sz w:val="20"/>
                <w:szCs w:val="20"/>
              </w:rPr>
            </w:pPr>
            <w:r w:rsidRPr="002D1834">
              <w:rPr>
                <w:rFonts w:ascii="Arial" w:hAnsi="Arial" w:cs="Arial"/>
                <w:sz w:val="20"/>
                <w:szCs w:val="20"/>
              </w:rPr>
              <w:t xml:space="preserve">Understand and implement the company environmental, health &amp; safety policy by accepting individual responsibility and responsibility for those personnel under their authority, including others who may be affected by the company’s activities. </w:t>
            </w:r>
          </w:p>
          <w:p w14:paraId="38CFFED6" w14:textId="77777777" w:rsidR="009D136B" w:rsidRPr="002D1834" w:rsidRDefault="009D136B" w:rsidP="009D136B">
            <w:pPr>
              <w:keepLines/>
              <w:numPr>
                <w:ilvl w:val="0"/>
                <w:numId w:val="30"/>
              </w:numPr>
              <w:overflowPunct w:val="0"/>
              <w:autoSpaceDE w:val="0"/>
              <w:autoSpaceDN w:val="0"/>
              <w:adjustRightInd w:val="0"/>
              <w:spacing w:before="60" w:after="60"/>
              <w:jc w:val="both"/>
              <w:textAlignment w:val="baseline"/>
              <w:rPr>
                <w:rFonts w:ascii="Arial" w:hAnsi="Arial" w:cs="Arial"/>
                <w:sz w:val="20"/>
                <w:szCs w:val="20"/>
              </w:rPr>
            </w:pPr>
            <w:r w:rsidRPr="002D1834">
              <w:rPr>
                <w:rFonts w:ascii="Arial" w:hAnsi="Arial" w:cs="Arial"/>
                <w:sz w:val="20"/>
                <w:szCs w:val="20"/>
              </w:rPr>
              <w:t>Always set a strong personal example regarding all health and safety matters.</w:t>
            </w:r>
          </w:p>
          <w:p w14:paraId="72A3D3EC" w14:textId="6886AE79" w:rsidR="00B600D9" w:rsidRPr="00C56222" w:rsidRDefault="009D136B" w:rsidP="00C56222">
            <w:pPr>
              <w:keepLines/>
              <w:numPr>
                <w:ilvl w:val="0"/>
                <w:numId w:val="27"/>
              </w:numPr>
              <w:overflowPunct w:val="0"/>
              <w:autoSpaceDE w:val="0"/>
              <w:autoSpaceDN w:val="0"/>
              <w:adjustRightInd w:val="0"/>
              <w:spacing w:before="60" w:after="60"/>
              <w:textAlignment w:val="baseline"/>
              <w:rPr>
                <w:rFonts w:ascii="Arial" w:hAnsi="Arial" w:cs="Arial"/>
                <w:sz w:val="20"/>
                <w:szCs w:val="20"/>
              </w:rPr>
            </w:pPr>
            <w:r w:rsidRPr="002D1834">
              <w:rPr>
                <w:rFonts w:ascii="Arial" w:hAnsi="Arial" w:cs="Arial"/>
                <w:sz w:val="20"/>
                <w:szCs w:val="20"/>
              </w:rPr>
              <w:t>Ensure personnel are aware of their responsibility towards H&amp;S and are equipped accordingly.</w:t>
            </w:r>
          </w:p>
        </w:tc>
      </w:tr>
      <w:tr w:rsidR="000D5C31" w:rsidRPr="0039299C" w14:paraId="6562570B" w14:textId="77777777" w:rsidTr="14E25467">
        <w:trPr>
          <w:trHeight w:val="510"/>
        </w:trPr>
        <w:tc>
          <w:tcPr>
            <w:tcW w:w="9356" w:type="dxa"/>
            <w:tcBorders>
              <w:top w:val="nil"/>
              <w:left w:val="single" w:sz="4" w:space="0" w:color="auto"/>
              <w:bottom w:val="single" w:sz="4" w:space="0" w:color="auto"/>
              <w:right w:val="single" w:sz="4" w:space="0" w:color="auto"/>
            </w:tcBorders>
            <w:vAlign w:val="center"/>
          </w:tcPr>
          <w:p w14:paraId="0CB26FEC" w14:textId="77777777" w:rsidR="0039299C" w:rsidRPr="0039299C" w:rsidRDefault="0039299C" w:rsidP="0039299C">
            <w:pPr>
              <w:rPr>
                <w:rFonts w:ascii="Arial" w:hAnsi="Arial" w:cs="Arial"/>
                <w:b/>
                <w:sz w:val="22"/>
                <w:szCs w:val="22"/>
              </w:rPr>
            </w:pPr>
            <w:r w:rsidRPr="0039299C">
              <w:rPr>
                <w:rFonts w:ascii="Arial" w:hAnsi="Arial" w:cs="Arial"/>
                <w:b/>
                <w:sz w:val="22"/>
                <w:szCs w:val="22"/>
              </w:rPr>
              <w:lastRenderedPageBreak/>
              <w:t>Values:</w:t>
            </w:r>
          </w:p>
          <w:p w14:paraId="75EC7AAE"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Safety First – </w:t>
            </w:r>
            <w:r w:rsidRPr="0039299C">
              <w:rPr>
                <w:rFonts w:ascii="Arial" w:hAnsi="Arial" w:cs="Arial"/>
                <w:bCs/>
                <w:sz w:val="22"/>
                <w:szCs w:val="22"/>
              </w:rPr>
              <w:t>We operate safely and responsibly, protecting each other and the environment.</w:t>
            </w:r>
          </w:p>
          <w:p w14:paraId="2CE304D7"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One SEA Team – </w:t>
            </w:r>
            <w:r w:rsidRPr="0039299C">
              <w:rPr>
                <w:rFonts w:ascii="Arial" w:hAnsi="Arial" w:cs="Arial"/>
                <w:bCs/>
                <w:sz w:val="22"/>
                <w:szCs w:val="22"/>
              </w:rPr>
              <w:t>We are in this together.  One team, working ethically, respectfully &amp; professionally.  We take responsibility and challenge each other constructively</w:t>
            </w:r>
          </w:p>
          <w:p w14:paraId="4D10E716"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People Focussed – </w:t>
            </w:r>
            <w:r w:rsidRPr="0039299C">
              <w:rPr>
                <w:rFonts w:ascii="Arial" w:hAnsi="Arial" w:cs="Arial"/>
                <w:bCs/>
                <w:sz w:val="22"/>
                <w:szCs w:val="22"/>
              </w:rPr>
              <w:t>We all contribute to making our culture one that is supportive and empowering; where everyone can grow and develop, feel valued and rewarded.  We prioritise a healthy work-life balance</w:t>
            </w:r>
          </w:p>
          <w:p w14:paraId="73612F0F"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Delivery Excellence – </w:t>
            </w:r>
            <w:r w:rsidRPr="0039299C">
              <w:rPr>
                <w:rFonts w:ascii="Arial" w:hAnsi="Arial" w:cs="Arial"/>
                <w:bCs/>
                <w:sz w:val="22"/>
                <w:szCs w:val="22"/>
              </w:rPr>
              <w:t>We exceed our commitments by delivering timely, quality outputs whether that’s for each other or our clients and partners.  We are always looking for ways to innovate and continuously improve</w:t>
            </w:r>
          </w:p>
          <w:p w14:paraId="7CB6492C" w14:textId="77777777" w:rsidR="000D5C31" w:rsidRPr="0039299C" w:rsidRDefault="0039299C" w:rsidP="00611035">
            <w:pPr>
              <w:numPr>
                <w:ilvl w:val="0"/>
                <w:numId w:val="28"/>
              </w:numPr>
              <w:rPr>
                <w:rFonts w:ascii="Arial" w:hAnsi="Arial" w:cs="Arial"/>
                <w:b/>
                <w:sz w:val="22"/>
                <w:szCs w:val="22"/>
              </w:rPr>
            </w:pPr>
            <w:r w:rsidRPr="0039299C">
              <w:rPr>
                <w:rFonts w:ascii="Arial" w:hAnsi="Arial" w:cs="Arial"/>
                <w:b/>
                <w:sz w:val="22"/>
                <w:szCs w:val="22"/>
              </w:rPr>
              <w:t xml:space="preserve">Trusted Partners - </w:t>
            </w:r>
            <w:r w:rsidRPr="0039299C">
              <w:rPr>
                <w:rFonts w:ascii="Arial" w:hAnsi="Arial" w:cs="Arial"/>
                <w:bCs/>
                <w:sz w:val="22"/>
                <w:szCs w:val="22"/>
              </w:rPr>
              <w:t xml:space="preserve">We partner strategically, collaboratively and always with </w:t>
            </w:r>
            <w:r w:rsidR="00A13BD5" w:rsidRPr="0039299C">
              <w:rPr>
                <w:rFonts w:ascii="Arial" w:hAnsi="Arial" w:cs="Arial"/>
                <w:bCs/>
                <w:sz w:val="22"/>
                <w:szCs w:val="22"/>
              </w:rPr>
              <w:t>integrity,</w:t>
            </w:r>
            <w:r w:rsidRPr="0039299C">
              <w:rPr>
                <w:rFonts w:ascii="Arial" w:hAnsi="Arial" w:cs="Arial"/>
                <w:bCs/>
                <w:sz w:val="22"/>
                <w:szCs w:val="22"/>
              </w:rPr>
              <w:t xml:space="preserve"> whether that is between us inside SEA or externally</w:t>
            </w:r>
          </w:p>
        </w:tc>
      </w:tr>
      <w:tr w:rsidR="00EE261F" w:rsidRPr="0039299C" w14:paraId="4D65CFBE" w14:textId="77777777" w:rsidTr="14E25467">
        <w:trPr>
          <w:trHeight w:val="510"/>
        </w:trPr>
        <w:tc>
          <w:tcPr>
            <w:tcW w:w="9356" w:type="dxa"/>
            <w:tcBorders>
              <w:top w:val="nil"/>
              <w:left w:val="single" w:sz="4" w:space="0" w:color="auto"/>
              <w:bottom w:val="single" w:sz="4" w:space="0" w:color="auto"/>
              <w:right w:val="single" w:sz="4" w:space="0" w:color="auto"/>
            </w:tcBorders>
            <w:vAlign w:val="center"/>
          </w:tcPr>
          <w:p w14:paraId="48AA0ABD" w14:textId="77777777" w:rsidR="00EE261F" w:rsidRPr="0039299C" w:rsidRDefault="00EE261F" w:rsidP="00EE261F">
            <w:pPr>
              <w:rPr>
                <w:rFonts w:ascii="Arial" w:hAnsi="Arial" w:cs="Arial"/>
                <w:sz w:val="22"/>
                <w:szCs w:val="22"/>
              </w:rPr>
            </w:pPr>
            <w:r w:rsidRPr="0039299C">
              <w:rPr>
                <w:rFonts w:ascii="Arial" w:hAnsi="Arial" w:cs="Arial"/>
                <w:sz w:val="22"/>
                <w:szCs w:val="22"/>
              </w:rPr>
              <w:t>Training: (if applicable)</w:t>
            </w:r>
          </w:p>
          <w:p w14:paraId="32B44CBD" w14:textId="77777777" w:rsidR="00EE261F" w:rsidRPr="0039299C" w:rsidRDefault="002D1834" w:rsidP="00EE261F">
            <w:pPr>
              <w:rPr>
                <w:rFonts w:ascii="Arial" w:hAnsi="Arial" w:cs="Arial"/>
                <w:sz w:val="22"/>
                <w:szCs w:val="22"/>
              </w:rPr>
            </w:pPr>
            <w:r>
              <w:rPr>
                <w:rFonts w:ascii="Arial" w:hAnsi="Arial" w:cs="Arial"/>
              </w:rPr>
              <w:t>As Required</w:t>
            </w:r>
          </w:p>
          <w:p w14:paraId="0D0B940D" w14:textId="77777777" w:rsidR="00EE261F" w:rsidRPr="0039299C" w:rsidRDefault="00EE261F" w:rsidP="00EE261F">
            <w:pPr>
              <w:rPr>
                <w:rFonts w:ascii="Arial" w:hAnsi="Arial" w:cs="Arial"/>
                <w:sz w:val="22"/>
                <w:szCs w:val="22"/>
              </w:rPr>
            </w:pPr>
          </w:p>
        </w:tc>
      </w:tr>
      <w:tr w:rsidR="00EE261F" w:rsidRPr="0039299C" w14:paraId="0E27B00A" w14:textId="77777777" w:rsidTr="14E25467">
        <w:trPr>
          <w:trHeight w:val="510"/>
        </w:trPr>
        <w:tc>
          <w:tcPr>
            <w:tcW w:w="9356" w:type="dxa"/>
            <w:tcBorders>
              <w:bottom w:val="single" w:sz="4" w:space="0" w:color="auto"/>
            </w:tcBorders>
            <w:vAlign w:val="center"/>
          </w:tcPr>
          <w:p w14:paraId="60061E4C" w14:textId="77777777" w:rsidR="00EE261F" w:rsidRPr="0039299C" w:rsidRDefault="00EE261F" w:rsidP="00251194">
            <w:pPr>
              <w:pStyle w:val="SEADetails"/>
              <w:tabs>
                <w:tab w:val="clear" w:pos="1361"/>
              </w:tabs>
              <w:spacing w:before="60"/>
              <w:rPr>
                <w:rFonts w:ascii="Arial" w:hAnsi="Arial" w:cs="Arial"/>
                <w:bCs/>
                <w:szCs w:val="22"/>
              </w:rPr>
            </w:pPr>
          </w:p>
        </w:tc>
      </w:tr>
      <w:tr w:rsidR="00CA3953" w:rsidRPr="0039299C" w14:paraId="3D789993" w14:textId="77777777" w:rsidTr="14E25467">
        <w:trPr>
          <w:trHeight w:val="510"/>
        </w:trPr>
        <w:tc>
          <w:tcPr>
            <w:tcW w:w="9356" w:type="dxa"/>
            <w:vAlign w:val="center"/>
          </w:tcPr>
          <w:p w14:paraId="7DAA5741" w14:textId="77777777" w:rsidR="00CA3953" w:rsidRPr="0039299C" w:rsidRDefault="00CA3953" w:rsidP="00251194">
            <w:pPr>
              <w:pStyle w:val="SEADetails"/>
              <w:tabs>
                <w:tab w:val="clear" w:pos="1361"/>
              </w:tabs>
              <w:spacing w:before="60"/>
              <w:rPr>
                <w:rFonts w:ascii="Arial" w:hAnsi="Arial" w:cs="Arial"/>
                <w:bCs/>
                <w:szCs w:val="22"/>
              </w:rPr>
            </w:pPr>
            <w:r w:rsidRPr="0039299C">
              <w:rPr>
                <w:rFonts w:ascii="Arial" w:hAnsi="Arial" w:cs="Arial"/>
                <w:bCs/>
                <w:szCs w:val="22"/>
              </w:rPr>
              <w:t>Reporting Line</w:t>
            </w:r>
          </w:p>
          <w:p w14:paraId="735EF63E" w14:textId="3223FC0D" w:rsidR="00CA3953" w:rsidRPr="0039299C" w:rsidRDefault="7D0B82FA" w:rsidP="14E25467">
            <w:pPr>
              <w:pStyle w:val="SEADetails"/>
              <w:tabs>
                <w:tab w:val="clear" w:pos="1361"/>
              </w:tabs>
              <w:spacing w:before="60"/>
              <w:jc w:val="left"/>
              <w:rPr>
                <w:rFonts w:ascii="Arial" w:hAnsi="Arial" w:cs="Arial"/>
                <w:b w:val="0"/>
              </w:rPr>
            </w:pPr>
            <w:r w:rsidRPr="14E25467">
              <w:rPr>
                <w:rFonts w:ascii="Arial" w:hAnsi="Arial" w:cs="Arial"/>
                <w:b w:val="0"/>
              </w:rPr>
              <w:t>The jobholder will report to the</w:t>
            </w:r>
            <w:r w:rsidR="5A299BDF" w:rsidRPr="14E25467">
              <w:rPr>
                <w:rFonts w:ascii="Arial" w:hAnsi="Arial" w:cs="Arial"/>
                <w:b w:val="0"/>
              </w:rPr>
              <w:t xml:space="preserve"> </w:t>
            </w:r>
            <w:r w:rsidR="294BDC68" w:rsidRPr="14E25467">
              <w:rPr>
                <w:rFonts w:ascii="Arial" w:hAnsi="Arial" w:cs="Arial"/>
                <w:b w:val="0"/>
              </w:rPr>
              <w:t xml:space="preserve">Principal Integrated Logistic Support </w:t>
            </w:r>
            <w:r w:rsidR="00C56222">
              <w:rPr>
                <w:rFonts w:ascii="Arial" w:hAnsi="Arial" w:cs="Arial"/>
                <w:b w:val="0"/>
              </w:rPr>
              <w:t>Engineering</w:t>
            </w:r>
            <w:r w:rsidR="1703B2F8" w:rsidRPr="14E25467">
              <w:rPr>
                <w:rFonts w:ascii="Arial" w:hAnsi="Arial" w:cs="Arial"/>
                <w:b w:val="0"/>
              </w:rPr>
              <w:t xml:space="preserve"> </w:t>
            </w:r>
            <w:r w:rsidR="1CC42248" w:rsidRPr="14E25467">
              <w:rPr>
                <w:rFonts w:ascii="Arial" w:hAnsi="Arial" w:cs="Arial"/>
                <w:b w:val="0"/>
              </w:rPr>
              <w:t>Team Lead</w:t>
            </w:r>
          </w:p>
          <w:p w14:paraId="44EAFD9C" w14:textId="77777777" w:rsidR="00EE261F" w:rsidRPr="0039299C" w:rsidRDefault="00EE261F" w:rsidP="00EE261F">
            <w:pPr>
              <w:rPr>
                <w:sz w:val="22"/>
                <w:szCs w:val="22"/>
              </w:rPr>
            </w:pPr>
          </w:p>
        </w:tc>
      </w:tr>
    </w:tbl>
    <w:p w14:paraId="4B94D5A5" w14:textId="77777777" w:rsidR="00EE261F" w:rsidRPr="0039299C" w:rsidRDefault="00EE261F">
      <w:pPr>
        <w:rPr>
          <w:sz w:val="22"/>
          <w:szCs w:val="22"/>
        </w:rPr>
      </w:pPr>
    </w:p>
    <w:p w14:paraId="3DEEC669" w14:textId="77777777" w:rsidR="00B600D9" w:rsidRPr="0039299C" w:rsidRDefault="00B600D9">
      <w:pPr>
        <w:rPr>
          <w:sz w:val="22"/>
          <w:szCs w:val="22"/>
        </w:rPr>
      </w:pPr>
    </w:p>
    <w:p w14:paraId="3656B9AB" w14:textId="77777777" w:rsidR="00B600D9" w:rsidRPr="0039299C" w:rsidRDefault="00B600D9">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A3953" w:rsidRPr="0039299C" w14:paraId="7AFF54A5" w14:textId="77777777" w:rsidTr="00B64ED6">
        <w:trPr>
          <w:trHeight w:val="510"/>
        </w:trPr>
        <w:tc>
          <w:tcPr>
            <w:tcW w:w="9356" w:type="dxa"/>
            <w:tcBorders>
              <w:top w:val="single" w:sz="4" w:space="0" w:color="auto"/>
            </w:tcBorders>
            <w:vAlign w:val="center"/>
          </w:tcPr>
          <w:p w14:paraId="79A58AF4" w14:textId="77777777" w:rsidR="00CA3953" w:rsidRPr="0039299C" w:rsidRDefault="00CA3953" w:rsidP="00251194">
            <w:pPr>
              <w:pStyle w:val="SEADetails"/>
              <w:tabs>
                <w:tab w:val="clear" w:pos="1361"/>
              </w:tabs>
              <w:spacing w:before="60"/>
              <w:rPr>
                <w:rFonts w:ascii="Arial" w:hAnsi="Arial" w:cs="Arial"/>
                <w:bCs/>
                <w:szCs w:val="22"/>
              </w:rPr>
            </w:pPr>
            <w:r w:rsidRPr="0039299C">
              <w:rPr>
                <w:rFonts w:ascii="Arial" w:hAnsi="Arial" w:cs="Arial"/>
                <w:bCs/>
                <w:szCs w:val="22"/>
              </w:rPr>
              <w:t>Job Location</w:t>
            </w:r>
          </w:p>
          <w:p w14:paraId="62486C05" w14:textId="5D737E61" w:rsidR="00EE261F" w:rsidRPr="00721B00" w:rsidRDefault="00CA3953" w:rsidP="00721B00">
            <w:pPr>
              <w:pStyle w:val="SEADetails"/>
              <w:tabs>
                <w:tab w:val="clear" w:pos="1361"/>
              </w:tabs>
              <w:spacing w:before="60"/>
              <w:jc w:val="left"/>
              <w:rPr>
                <w:rFonts w:ascii="Arial" w:hAnsi="Arial" w:cs="Arial"/>
                <w:b w:val="0"/>
                <w:szCs w:val="22"/>
              </w:rPr>
            </w:pPr>
            <w:r w:rsidRPr="0039299C">
              <w:rPr>
                <w:rFonts w:ascii="Arial" w:hAnsi="Arial" w:cs="Arial"/>
                <w:b w:val="0"/>
                <w:szCs w:val="22"/>
              </w:rPr>
              <w:t xml:space="preserve">The job will </w:t>
            </w:r>
            <w:proofErr w:type="gramStart"/>
            <w:r w:rsidRPr="0039299C">
              <w:rPr>
                <w:rFonts w:ascii="Arial" w:hAnsi="Arial" w:cs="Arial"/>
                <w:b w:val="0"/>
                <w:szCs w:val="22"/>
              </w:rPr>
              <w:t>be located in</w:t>
            </w:r>
            <w:proofErr w:type="gramEnd"/>
            <w:r w:rsidRPr="0039299C">
              <w:rPr>
                <w:rFonts w:ascii="Arial" w:hAnsi="Arial" w:cs="Arial"/>
                <w:b w:val="0"/>
                <w:szCs w:val="22"/>
              </w:rPr>
              <w:t xml:space="preserve"> </w:t>
            </w:r>
            <w:r w:rsidR="00253467">
              <w:rPr>
                <w:rFonts w:ascii="Arial" w:hAnsi="Arial" w:cs="Arial"/>
                <w:b w:val="0"/>
                <w:szCs w:val="22"/>
              </w:rPr>
              <w:t>either</w:t>
            </w:r>
            <w:r w:rsidRPr="0039299C">
              <w:rPr>
                <w:rFonts w:ascii="Arial" w:hAnsi="Arial" w:cs="Arial"/>
                <w:b w:val="0"/>
                <w:szCs w:val="22"/>
              </w:rPr>
              <w:t xml:space="preserve"> </w:t>
            </w:r>
            <w:r w:rsidR="00253467">
              <w:rPr>
                <w:rFonts w:ascii="Arial" w:hAnsi="Arial" w:cs="Arial"/>
                <w:b w:val="0"/>
                <w:szCs w:val="22"/>
              </w:rPr>
              <w:t xml:space="preserve">the </w:t>
            </w:r>
            <w:r w:rsidR="00081849">
              <w:rPr>
                <w:rFonts w:ascii="Arial" w:hAnsi="Arial" w:cs="Arial"/>
                <w:b w:val="0"/>
                <w:szCs w:val="22"/>
              </w:rPr>
              <w:t>Barnstaple</w:t>
            </w:r>
            <w:r w:rsidR="00253467">
              <w:rPr>
                <w:rFonts w:ascii="Arial" w:hAnsi="Arial" w:cs="Arial"/>
                <w:b w:val="0"/>
                <w:szCs w:val="22"/>
              </w:rPr>
              <w:t>, Beckington, or Bristol</w:t>
            </w:r>
            <w:r w:rsidR="002D1834">
              <w:rPr>
                <w:rFonts w:ascii="Arial" w:hAnsi="Arial" w:cs="Arial"/>
                <w:b w:val="0"/>
                <w:szCs w:val="22"/>
              </w:rPr>
              <w:t xml:space="preserve"> </w:t>
            </w:r>
            <w:r w:rsidR="00EE261F" w:rsidRPr="0039299C">
              <w:rPr>
                <w:rFonts w:ascii="Arial" w:hAnsi="Arial" w:cs="Arial"/>
                <w:b w:val="0"/>
                <w:szCs w:val="22"/>
              </w:rPr>
              <w:t>Office</w:t>
            </w:r>
            <w:r w:rsidR="00C56222">
              <w:rPr>
                <w:rFonts w:ascii="Arial" w:hAnsi="Arial" w:cs="Arial"/>
                <w:b w:val="0"/>
                <w:szCs w:val="22"/>
              </w:rPr>
              <w:t>. Minimum</w:t>
            </w:r>
            <w:r w:rsidR="00FC564A">
              <w:rPr>
                <w:rFonts w:ascii="Arial" w:hAnsi="Arial" w:cs="Arial"/>
                <w:b w:val="0"/>
                <w:szCs w:val="22"/>
              </w:rPr>
              <w:t xml:space="preserve"> </w:t>
            </w:r>
            <w:r w:rsidR="00081849">
              <w:rPr>
                <w:rFonts w:ascii="Arial" w:hAnsi="Arial" w:cs="Arial"/>
                <w:b w:val="0"/>
                <w:szCs w:val="22"/>
              </w:rPr>
              <w:t>2</w:t>
            </w:r>
            <w:r w:rsidR="00FC564A">
              <w:rPr>
                <w:rFonts w:ascii="Arial" w:hAnsi="Arial" w:cs="Arial"/>
                <w:b w:val="0"/>
                <w:szCs w:val="22"/>
              </w:rPr>
              <w:t xml:space="preserve"> days per week </w:t>
            </w:r>
            <w:r w:rsidR="00C56222">
              <w:rPr>
                <w:rFonts w:ascii="Arial" w:hAnsi="Arial" w:cs="Arial"/>
                <w:b w:val="0"/>
                <w:szCs w:val="22"/>
              </w:rPr>
              <w:t>in office, flexible working.</w:t>
            </w:r>
          </w:p>
        </w:tc>
      </w:tr>
      <w:tr w:rsidR="00922755" w:rsidRPr="0039299C" w14:paraId="3828C658" w14:textId="77777777" w:rsidTr="0089671D">
        <w:tc>
          <w:tcPr>
            <w:tcW w:w="9356" w:type="dxa"/>
            <w:tcBorders>
              <w:top w:val="single" w:sz="4" w:space="0" w:color="auto"/>
              <w:left w:val="single" w:sz="4" w:space="0" w:color="auto"/>
              <w:bottom w:val="single" w:sz="4" w:space="0" w:color="auto"/>
              <w:right w:val="single" w:sz="4" w:space="0" w:color="auto"/>
            </w:tcBorders>
            <w:vAlign w:val="center"/>
            <w:hideMark/>
          </w:tcPr>
          <w:p w14:paraId="387D8AB7" w14:textId="77777777" w:rsidR="00922755" w:rsidRPr="0039299C" w:rsidRDefault="00922755" w:rsidP="0089671D">
            <w:pPr>
              <w:spacing w:before="120" w:after="120"/>
              <w:ind w:left="34"/>
              <w:rPr>
                <w:rFonts w:ascii="Arial" w:hAnsi="Arial" w:cs="Arial"/>
                <w:b/>
                <w:color w:val="000000"/>
                <w:sz w:val="22"/>
                <w:szCs w:val="22"/>
              </w:rPr>
            </w:pPr>
            <w:r w:rsidRPr="0039299C">
              <w:rPr>
                <w:rFonts w:ascii="Arial" w:hAnsi="Arial" w:cs="Arial"/>
                <w:b/>
                <w:color w:val="000000"/>
                <w:sz w:val="22"/>
                <w:szCs w:val="22"/>
              </w:rPr>
              <w:t>Job Holder Declaration:</w:t>
            </w:r>
          </w:p>
          <w:p w14:paraId="6591F96B" w14:textId="77777777" w:rsidR="00922755" w:rsidRPr="0039299C" w:rsidRDefault="00922755" w:rsidP="0089671D">
            <w:pPr>
              <w:spacing w:before="120" w:after="120"/>
              <w:ind w:left="34"/>
              <w:rPr>
                <w:rFonts w:ascii="Arial" w:hAnsi="Arial" w:cs="Arial"/>
                <w:color w:val="000000"/>
                <w:sz w:val="22"/>
                <w:szCs w:val="22"/>
              </w:rPr>
            </w:pPr>
            <w:r w:rsidRPr="0039299C">
              <w:rPr>
                <w:rFonts w:ascii="Arial" w:hAnsi="Arial" w:cs="Arial"/>
                <w:color w:val="000000"/>
                <w:sz w:val="22"/>
                <w:szCs w:val="22"/>
              </w:rPr>
              <w:t>I accept the purpose and key result area</w:t>
            </w:r>
            <w:r w:rsidR="000C4F1A" w:rsidRPr="0039299C">
              <w:rPr>
                <w:rFonts w:ascii="Arial" w:hAnsi="Arial" w:cs="Arial"/>
                <w:color w:val="000000"/>
                <w:sz w:val="22"/>
                <w:szCs w:val="22"/>
              </w:rPr>
              <w:t>s</w:t>
            </w:r>
            <w:r w:rsidRPr="0039299C">
              <w:rPr>
                <w:rFonts w:ascii="Arial" w:hAnsi="Arial" w:cs="Arial"/>
                <w:color w:val="000000"/>
                <w:sz w:val="22"/>
                <w:szCs w:val="22"/>
              </w:rPr>
              <w:t xml:space="preserve"> of my role with SEA are as outlined above.</w:t>
            </w:r>
          </w:p>
          <w:p w14:paraId="4101652C" w14:textId="77777777" w:rsidR="00922755" w:rsidRPr="0039299C" w:rsidRDefault="00922755" w:rsidP="0089671D">
            <w:pPr>
              <w:spacing w:before="120" w:after="120"/>
              <w:ind w:left="34"/>
              <w:rPr>
                <w:rFonts w:ascii="Arial" w:hAnsi="Arial" w:cs="Arial"/>
                <w:color w:val="000000"/>
                <w:sz w:val="22"/>
                <w:szCs w:val="22"/>
              </w:rPr>
            </w:pPr>
          </w:p>
          <w:p w14:paraId="4B99056E" w14:textId="77777777" w:rsidR="00922755" w:rsidRPr="0039299C" w:rsidRDefault="00922755" w:rsidP="0089671D">
            <w:pPr>
              <w:spacing w:before="120" w:after="120"/>
              <w:ind w:left="34"/>
              <w:rPr>
                <w:rFonts w:ascii="Arial" w:hAnsi="Arial" w:cs="Arial"/>
                <w:color w:val="000000"/>
                <w:sz w:val="22"/>
                <w:szCs w:val="22"/>
              </w:rPr>
            </w:pPr>
          </w:p>
          <w:p w14:paraId="04E3A7C0" w14:textId="77777777" w:rsidR="000C4F1A" w:rsidRPr="0039299C" w:rsidRDefault="000C4F1A" w:rsidP="0089671D">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w:t>
            </w:r>
            <w:proofErr w:type="gramStart"/>
            <w:r w:rsidRPr="0039299C">
              <w:rPr>
                <w:rFonts w:ascii="Arial" w:hAnsi="Arial" w:cs="Arial"/>
                <w:color w:val="000000"/>
                <w:sz w:val="22"/>
                <w:szCs w:val="22"/>
              </w:rPr>
              <w:t>_  Date</w:t>
            </w:r>
            <w:proofErr w:type="gramEnd"/>
            <w:r w:rsidRPr="0039299C">
              <w:rPr>
                <w:rFonts w:ascii="Arial" w:hAnsi="Arial" w:cs="Arial"/>
                <w:color w:val="000000"/>
                <w:sz w:val="22"/>
                <w:szCs w:val="22"/>
              </w:rPr>
              <w:t>: _______________</w:t>
            </w:r>
          </w:p>
          <w:p w14:paraId="0A6959E7" w14:textId="77777777" w:rsidR="00922755" w:rsidRPr="0039299C" w:rsidRDefault="00922755" w:rsidP="0089671D">
            <w:pPr>
              <w:spacing w:before="120" w:after="120"/>
              <w:ind w:left="34"/>
              <w:rPr>
                <w:rFonts w:ascii="Arial" w:hAnsi="Arial" w:cs="Arial"/>
                <w:color w:val="000000"/>
                <w:sz w:val="22"/>
                <w:szCs w:val="22"/>
                <w:lang w:val="en-US"/>
              </w:rPr>
            </w:pPr>
            <w:r w:rsidRPr="0039299C">
              <w:rPr>
                <w:rFonts w:ascii="Arial" w:hAnsi="Arial" w:cs="Arial"/>
                <w:color w:val="000000"/>
                <w:sz w:val="22"/>
                <w:szCs w:val="22"/>
                <w:lang w:val="en-US"/>
              </w:rPr>
              <w:t xml:space="preserve"> </w:t>
            </w:r>
          </w:p>
        </w:tc>
      </w:tr>
      <w:tr w:rsidR="00922755" w:rsidRPr="0039299C" w14:paraId="3258C4D1" w14:textId="77777777" w:rsidTr="0089671D">
        <w:tc>
          <w:tcPr>
            <w:tcW w:w="9356" w:type="dxa"/>
            <w:tcBorders>
              <w:top w:val="single" w:sz="4" w:space="0" w:color="auto"/>
              <w:left w:val="single" w:sz="4" w:space="0" w:color="auto"/>
              <w:bottom w:val="single" w:sz="4" w:space="0" w:color="auto"/>
              <w:right w:val="single" w:sz="4" w:space="0" w:color="auto"/>
            </w:tcBorders>
            <w:vAlign w:val="center"/>
            <w:hideMark/>
          </w:tcPr>
          <w:p w14:paraId="1CB57F7D" w14:textId="77777777" w:rsidR="00922755" w:rsidRPr="0039299C" w:rsidRDefault="00922755" w:rsidP="0089671D">
            <w:pPr>
              <w:spacing w:before="120" w:after="120"/>
              <w:ind w:left="34"/>
              <w:rPr>
                <w:rFonts w:ascii="Arial" w:hAnsi="Arial" w:cs="Arial"/>
                <w:b/>
                <w:color w:val="000000"/>
                <w:sz w:val="22"/>
                <w:szCs w:val="22"/>
              </w:rPr>
            </w:pPr>
            <w:r w:rsidRPr="0039299C">
              <w:rPr>
                <w:rFonts w:ascii="Arial" w:hAnsi="Arial" w:cs="Arial"/>
                <w:b/>
                <w:color w:val="000000"/>
                <w:sz w:val="22"/>
                <w:szCs w:val="22"/>
              </w:rPr>
              <w:t>Line Manager Declaration:</w:t>
            </w:r>
          </w:p>
          <w:p w14:paraId="704C4552" w14:textId="77777777" w:rsidR="000C4F1A" w:rsidRPr="0039299C" w:rsidRDefault="000C4F1A" w:rsidP="0089671D">
            <w:pPr>
              <w:spacing w:before="120" w:after="120"/>
              <w:ind w:left="34"/>
              <w:rPr>
                <w:rFonts w:ascii="Arial" w:hAnsi="Arial" w:cs="Arial"/>
                <w:color w:val="000000"/>
                <w:sz w:val="22"/>
                <w:szCs w:val="22"/>
              </w:rPr>
            </w:pPr>
            <w:r w:rsidRPr="0039299C">
              <w:rPr>
                <w:rFonts w:ascii="Arial" w:hAnsi="Arial" w:cs="Arial"/>
                <w:color w:val="000000"/>
                <w:sz w:val="22"/>
                <w:szCs w:val="22"/>
              </w:rPr>
              <w:t>I confirm that the purpose and key result areas of this role are as outlined above have been agreed with me as line manager.</w:t>
            </w:r>
          </w:p>
          <w:p w14:paraId="1299C43A" w14:textId="77777777" w:rsidR="000C4F1A" w:rsidRPr="0039299C" w:rsidRDefault="000C4F1A" w:rsidP="000C4F1A">
            <w:pPr>
              <w:spacing w:before="120" w:after="120"/>
              <w:ind w:left="34"/>
              <w:rPr>
                <w:rFonts w:ascii="Arial" w:hAnsi="Arial" w:cs="Arial"/>
                <w:color w:val="000000"/>
                <w:sz w:val="22"/>
                <w:szCs w:val="22"/>
              </w:rPr>
            </w:pPr>
          </w:p>
          <w:p w14:paraId="4DDBEF00" w14:textId="77777777" w:rsidR="000C4F1A" w:rsidRPr="0039299C" w:rsidRDefault="000C4F1A" w:rsidP="000C4F1A">
            <w:pPr>
              <w:spacing w:before="120" w:after="120"/>
              <w:ind w:left="34"/>
              <w:rPr>
                <w:rFonts w:ascii="Arial" w:hAnsi="Arial" w:cs="Arial"/>
                <w:color w:val="000000"/>
                <w:sz w:val="22"/>
                <w:szCs w:val="22"/>
              </w:rPr>
            </w:pPr>
          </w:p>
          <w:p w14:paraId="702DEB7A" w14:textId="77777777" w:rsidR="000C4F1A" w:rsidRPr="0039299C" w:rsidRDefault="000C4F1A" w:rsidP="000C4F1A">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w:t>
            </w:r>
            <w:proofErr w:type="gramStart"/>
            <w:r w:rsidRPr="0039299C">
              <w:rPr>
                <w:rFonts w:ascii="Arial" w:hAnsi="Arial" w:cs="Arial"/>
                <w:color w:val="000000"/>
                <w:sz w:val="22"/>
                <w:szCs w:val="22"/>
              </w:rPr>
              <w:t>_  Date</w:t>
            </w:r>
            <w:proofErr w:type="gramEnd"/>
            <w:r w:rsidRPr="0039299C">
              <w:rPr>
                <w:rFonts w:ascii="Arial" w:hAnsi="Arial" w:cs="Arial"/>
                <w:color w:val="000000"/>
                <w:sz w:val="22"/>
                <w:szCs w:val="22"/>
              </w:rPr>
              <w:t>: _______________</w:t>
            </w:r>
          </w:p>
          <w:p w14:paraId="3461D779" w14:textId="77777777" w:rsidR="000C4F1A" w:rsidRPr="0039299C" w:rsidRDefault="000C4F1A" w:rsidP="0089671D">
            <w:pPr>
              <w:spacing w:before="120" w:after="120"/>
              <w:ind w:left="34"/>
              <w:rPr>
                <w:rFonts w:ascii="Arial" w:hAnsi="Arial" w:cs="Arial"/>
                <w:color w:val="000000"/>
                <w:sz w:val="22"/>
                <w:szCs w:val="22"/>
                <w:lang w:val="en-US"/>
              </w:rPr>
            </w:pPr>
          </w:p>
        </w:tc>
      </w:tr>
    </w:tbl>
    <w:p w14:paraId="3CF2D8B6" w14:textId="77777777" w:rsidR="00306886" w:rsidRPr="00186EAC" w:rsidRDefault="00306886" w:rsidP="00921C41">
      <w:pPr>
        <w:rPr>
          <w:rFonts w:ascii="Arial" w:hAnsi="Arial" w:cs="Arial"/>
          <w:sz w:val="22"/>
          <w:szCs w:val="22"/>
        </w:rPr>
      </w:pPr>
    </w:p>
    <w:sectPr w:rsidR="00306886" w:rsidRPr="00186EAC" w:rsidSect="00BA2C01">
      <w:headerReference w:type="default" r:id="rId13"/>
      <w:footerReference w:type="default" r:id="rId14"/>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3F029" w14:textId="77777777" w:rsidR="004223AF" w:rsidRDefault="004223AF" w:rsidP="00DA6B51">
      <w:r>
        <w:separator/>
      </w:r>
    </w:p>
  </w:endnote>
  <w:endnote w:type="continuationSeparator" w:id="0">
    <w:p w14:paraId="2F0ED751" w14:textId="77777777" w:rsidR="004223AF" w:rsidRDefault="004223AF"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A8B42" w14:textId="77777777" w:rsidR="00DA6B51" w:rsidRDefault="003E0C1C">
    <w:pPr>
      <w:pStyle w:val="Footer"/>
      <w:rPr>
        <w:sz w:val="18"/>
        <w:lang w:val="en-US"/>
      </w:rPr>
    </w:pPr>
    <w:r>
      <w:rPr>
        <w:sz w:val="18"/>
      </w:rPr>
      <w:t xml:space="preserve">F0076 issue </w:t>
    </w:r>
    <w:r w:rsidR="00A0787B">
      <w:rPr>
        <w:sz w:val="18"/>
      </w:rPr>
      <w:t>5</w:t>
    </w:r>
    <w:r w:rsidR="00DA6B51">
      <w:rPr>
        <w:sz w:val="18"/>
      </w:rPr>
      <w:tab/>
    </w:r>
    <w:r w:rsidR="0032237B">
      <w:rPr>
        <w:b/>
        <w:bCs/>
        <w:noProof/>
        <w:sz w:val="18"/>
      </w:rPr>
      <w:t xml:space="preserve"> </w:t>
    </w:r>
    <w:r w:rsidR="00DA6B51">
      <w:rPr>
        <w:sz w:val="18"/>
      </w:rPr>
      <w:tab/>
    </w:r>
    <w:r w:rsidR="00DA6B51">
      <w:rPr>
        <w:sz w:val="18"/>
        <w:lang w:val="en-US"/>
      </w:rPr>
      <w:t xml:space="preserve">Page </w:t>
    </w:r>
    <w:r w:rsidR="00DA6B51">
      <w:rPr>
        <w:sz w:val="18"/>
        <w:lang w:val="en-US"/>
      </w:rPr>
      <w:fldChar w:fldCharType="begin"/>
    </w:r>
    <w:r w:rsidR="00DA6B51">
      <w:rPr>
        <w:sz w:val="18"/>
        <w:lang w:val="en-US"/>
      </w:rPr>
      <w:instrText xml:space="preserve"> PAGE </w:instrText>
    </w:r>
    <w:r w:rsidR="00DA6B51">
      <w:rPr>
        <w:sz w:val="18"/>
        <w:lang w:val="en-US"/>
      </w:rPr>
      <w:fldChar w:fldCharType="separate"/>
    </w:r>
    <w:r w:rsidR="0087226D">
      <w:rPr>
        <w:noProof/>
        <w:sz w:val="18"/>
        <w:lang w:val="en-US"/>
      </w:rPr>
      <w:t>2</w:t>
    </w:r>
    <w:r w:rsidR="00DA6B51">
      <w:rPr>
        <w:sz w:val="18"/>
        <w:lang w:val="en-US"/>
      </w:rPr>
      <w:fldChar w:fldCharType="end"/>
    </w:r>
    <w:r w:rsidR="00DA6B51">
      <w:rPr>
        <w:sz w:val="18"/>
        <w:lang w:val="en-US"/>
      </w:rPr>
      <w:t xml:space="preserve"> </w:t>
    </w:r>
    <w:r w:rsidR="0032237B">
      <w:rPr>
        <w:sz w:val="18"/>
        <w:lang w:val="en-US"/>
      </w:rPr>
      <w:t xml:space="preserve"> </w:t>
    </w:r>
  </w:p>
  <w:p w14:paraId="100C5B58"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17A4C" w14:textId="77777777" w:rsidR="004223AF" w:rsidRDefault="004223AF" w:rsidP="00DA6B51">
      <w:r>
        <w:separator/>
      </w:r>
    </w:p>
  </w:footnote>
  <w:footnote w:type="continuationSeparator" w:id="0">
    <w:p w14:paraId="46C009B4" w14:textId="77777777" w:rsidR="004223AF" w:rsidRDefault="004223AF"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40E89" w14:textId="77777777" w:rsidR="00DA6B51" w:rsidRDefault="00186EAC">
    <w:pPr>
      <w:pStyle w:val="Header"/>
      <w:rPr>
        <w:b/>
        <w:bCs/>
        <w:sz w:val="18"/>
      </w:rPr>
    </w:pPr>
    <w:r>
      <w:rPr>
        <w:b/>
        <w:bCs/>
        <w:noProof/>
        <w:sz w:val="18"/>
      </w:rPr>
      <w:t xml:space="preserve"> </w:t>
    </w:r>
  </w:p>
  <w:p w14:paraId="2ED1A727" w14:textId="77777777" w:rsidR="00DA6B51" w:rsidRDefault="0057763F">
    <w:pPr>
      <w:pStyle w:val="Header"/>
      <w:jc w:val="left"/>
      <w:rPr>
        <w:noProof/>
      </w:rPr>
    </w:pPr>
    <w:r>
      <w:rPr>
        <w:noProof/>
        <w:lang w:eastAsia="en-GB"/>
      </w:rPr>
      <mc:AlternateContent>
        <mc:Choice Requires="wps">
          <w:drawing>
            <wp:anchor distT="0" distB="0" distL="114300" distR="114300" simplePos="0" relativeHeight="251657728" behindDoc="0" locked="0" layoutInCell="1" allowOverlap="1" wp14:anchorId="4D924178" wp14:editId="07777777">
              <wp:simplePos x="0" y="0"/>
              <wp:positionH relativeFrom="column">
                <wp:posOffset>3171825</wp:posOffset>
              </wp:positionH>
              <wp:positionV relativeFrom="paragraph">
                <wp:posOffset>149860</wp:posOffset>
              </wp:positionV>
              <wp:extent cx="2733675" cy="864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2CB0E" w14:textId="77777777" w:rsidR="00EE243E" w:rsidRDefault="00EE243E" w:rsidP="0060359D">
                          <w:pPr>
                            <w:jc w:val="center"/>
                            <w:rPr>
                              <w:rFonts w:ascii="Tahoma" w:hAnsi="Tahoma" w:cs="Tahoma"/>
                              <w:b/>
                              <w:sz w:val="44"/>
                              <w:szCs w:val="44"/>
                            </w:rPr>
                          </w:pPr>
                        </w:p>
                        <w:p w14:paraId="442B16F7" w14:textId="77777777" w:rsidR="00B67287" w:rsidRPr="00B67287" w:rsidRDefault="00251194" w:rsidP="00AC45C0">
                          <w:pPr>
                            <w:jc w:val="right"/>
                            <w:rPr>
                              <w:rFonts w:ascii="Tahoma" w:hAnsi="Tahoma" w:cs="Tahoma"/>
                              <w:b/>
                              <w:sz w:val="44"/>
                              <w:szCs w:val="44"/>
                            </w:rPr>
                          </w:pPr>
                          <w:r>
                            <w:rPr>
                              <w:rFonts w:ascii="Tahoma" w:hAnsi="Tahoma" w:cs="Tahoma"/>
                              <w:b/>
                              <w:sz w:val="44"/>
                              <w:szCs w:val="44"/>
                            </w:rPr>
                            <w:t>Job</w:t>
                          </w:r>
                          <w:r w:rsidR="00AC45C0">
                            <w:rPr>
                              <w:rFonts w:ascii="Tahoma" w:hAnsi="Tahoma" w:cs="Tahoma"/>
                              <w:b/>
                              <w:sz w:val="44"/>
                              <w:szCs w:val="44"/>
                            </w:rPr>
                            <w:t xml:space="preserve"> </w:t>
                          </w:r>
                          <w:r>
                            <w:rPr>
                              <w:rFonts w:ascii="Tahoma" w:hAnsi="Tahoma" w:cs="Tahoma"/>
                              <w:b/>
                              <w:sz w:val="44"/>
                              <w:szCs w:val="44"/>
                            </w:rPr>
                            <w:t>Description</w:t>
                          </w:r>
                          <w:r w:rsidR="00EE243E">
                            <w:rPr>
                              <w:rFonts w:ascii="Tahoma" w:hAnsi="Tahoma" w:cs="Tahoma"/>
                              <w:b/>
                              <w:sz w:val="44"/>
                              <w:szCs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24178" id="_x0000_t202" coordsize="21600,21600" o:spt="202" path="m,l,21600r21600,l21600,xe">
              <v:stroke joinstyle="miter"/>
              <v:path gradientshapeok="t" o:connecttype="rect"/>
            </v:shapetype>
            <v:shape id="Text Box 1" o:spid="_x0000_s1026" type="#_x0000_t202" style="position:absolute;margin-left:249.75pt;margin-top:11.8pt;width:215.25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W8wEAAMo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" stroked="f">
              <v:textbox>
                <w:txbxContent>
                  <w:p w14:paraId="0562CB0E" w14:textId="77777777" w:rsidR="00EE243E" w:rsidRDefault="00EE243E" w:rsidP="0060359D">
                    <w:pPr>
                      <w:jc w:val="center"/>
                      <w:rPr>
                        <w:rFonts w:ascii="Tahoma" w:hAnsi="Tahoma" w:cs="Tahoma"/>
                        <w:b/>
                        <w:sz w:val="44"/>
                        <w:szCs w:val="44"/>
                      </w:rPr>
                    </w:pPr>
                  </w:p>
                  <w:p w14:paraId="442B16F7" w14:textId="77777777" w:rsidR="00B67287" w:rsidRPr="00B67287" w:rsidRDefault="00251194" w:rsidP="00AC45C0">
                    <w:pPr>
                      <w:jc w:val="right"/>
                      <w:rPr>
                        <w:rFonts w:ascii="Tahoma" w:hAnsi="Tahoma" w:cs="Tahoma"/>
                        <w:b/>
                        <w:sz w:val="44"/>
                        <w:szCs w:val="44"/>
                      </w:rPr>
                    </w:pPr>
                    <w:r>
                      <w:rPr>
                        <w:rFonts w:ascii="Tahoma" w:hAnsi="Tahoma" w:cs="Tahoma"/>
                        <w:b/>
                        <w:sz w:val="44"/>
                        <w:szCs w:val="44"/>
                      </w:rPr>
                      <w:t>Job</w:t>
                    </w:r>
                    <w:r w:rsidR="00AC45C0">
                      <w:rPr>
                        <w:rFonts w:ascii="Tahoma" w:hAnsi="Tahoma" w:cs="Tahoma"/>
                        <w:b/>
                        <w:sz w:val="44"/>
                        <w:szCs w:val="44"/>
                      </w:rPr>
                      <w:t xml:space="preserve"> </w:t>
                    </w:r>
                    <w:r>
                      <w:rPr>
                        <w:rFonts w:ascii="Tahoma" w:hAnsi="Tahoma" w:cs="Tahoma"/>
                        <w:b/>
                        <w:sz w:val="44"/>
                        <w:szCs w:val="44"/>
                      </w:rPr>
                      <w:t>Description</w:t>
                    </w:r>
                    <w:r w:rsidR="00EE243E">
                      <w:rPr>
                        <w:rFonts w:ascii="Tahoma" w:hAnsi="Tahoma" w:cs="Tahoma"/>
                        <w:b/>
                        <w:sz w:val="44"/>
                        <w:szCs w:val="44"/>
                      </w:rPr>
                      <w:t xml:space="preserve"> </w:t>
                    </w:r>
                  </w:p>
                </w:txbxContent>
              </v:textbox>
            </v:shape>
          </w:pict>
        </mc:Fallback>
      </mc:AlternateContent>
    </w:r>
  </w:p>
  <w:p w14:paraId="62EBF3C5" w14:textId="77777777" w:rsidR="00DA6B51" w:rsidRDefault="0057763F">
    <w:pPr>
      <w:pStyle w:val="Header"/>
      <w:jc w:val="left"/>
      <w:rPr>
        <w:noProof/>
      </w:rPr>
    </w:pPr>
    <w:r>
      <w:rPr>
        <w:noProof/>
      </w:rPr>
      <w:drawing>
        <wp:inline distT="0" distB="0" distL="0" distR="0" wp14:anchorId="4D34AB85" wp14:editId="07777777">
          <wp:extent cx="1600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3055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45844B8A"/>
    <w:lvl w:ilvl="0">
      <w:numFmt w:val="decimal"/>
      <w:lvlText w:val="*"/>
      <w:lvlJc w:val="left"/>
    </w:lvl>
  </w:abstractNum>
  <w:abstractNum w:abstractNumId="2" w15:restartNumberingAfterBreak="0">
    <w:nsid w:val="0C5965E9"/>
    <w:multiLevelType w:val="hybridMultilevel"/>
    <w:tmpl w:val="38CE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067B5"/>
    <w:multiLevelType w:val="hybridMultilevel"/>
    <w:tmpl w:val="AFCEF0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34C8"/>
    <w:multiLevelType w:val="hybridMultilevel"/>
    <w:tmpl w:val="5552C1A4"/>
    <w:lvl w:ilvl="0" w:tplc="E5EAE54E">
      <w:numFmt w:val="bullet"/>
      <w:lvlText w:val="•"/>
      <w:lvlJc w:val="left"/>
      <w:pPr>
        <w:ind w:left="1087" w:hanging="727"/>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A61A68"/>
    <w:multiLevelType w:val="hybridMultilevel"/>
    <w:tmpl w:val="22AEF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B7F05"/>
    <w:multiLevelType w:val="hybridMultilevel"/>
    <w:tmpl w:val="4D4C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E0082"/>
    <w:multiLevelType w:val="hybridMultilevel"/>
    <w:tmpl w:val="41F2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6665744"/>
    <w:multiLevelType w:val="hybridMultilevel"/>
    <w:tmpl w:val="997EEFB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9E86905"/>
    <w:multiLevelType w:val="hybridMultilevel"/>
    <w:tmpl w:val="46F8F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01D23"/>
    <w:multiLevelType w:val="hybridMultilevel"/>
    <w:tmpl w:val="425C1A08"/>
    <w:lvl w:ilvl="0" w:tplc="658E74E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C2EE2"/>
    <w:multiLevelType w:val="hybridMultilevel"/>
    <w:tmpl w:val="855A2C66"/>
    <w:lvl w:ilvl="0" w:tplc="E5EAE54E">
      <w:numFmt w:val="bullet"/>
      <w:lvlText w:val="•"/>
      <w:lvlJc w:val="left"/>
      <w:pPr>
        <w:ind w:left="1087" w:hanging="727"/>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64389"/>
    <w:multiLevelType w:val="hybridMultilevel"/>
    <w:tmpl w:val="3D84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25853"/>
    <w:multiLevelType w:val="hybridMultilevel"/>
    <w:tmpl w:val="7F66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A408D"/>
    <w:multiLevelType w:val="hybridMultilevel"/>
    <w:tmpl w:val="0E183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F8485B"/>
    <w:multiLevelType w:val="hybridMultilevel"/>
    <w:tmpl w:val="439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219ED"/>
    <w:multiLevelType w:val="hybridMultilevel"/>
    <w:tmpl w:val="8DA2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87F39"/>
    <w:multiLevelType w:val="hybridMultilevel"/>
    <w:tmpl w:val="07E2DC4C"/>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6C199A"/>
    <w:multiLevelType w:val="hybridMultilevel"/>
    <w:tmpl w:val="997EEFB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1F337A9"/>
    <w:multiLevelType w:val="hybridMultilevel"/>
    <w:tmpl w:val="1FE4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5367C"/>
    <w:multiLevelType w:val="hybridMultilevel"/>
    <w:tmpl w:val="F7F4F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D90A40"/>
    <w:multiLevelType w:val="hybridMultilevel"/>
    <w:tmpl w:val="E0641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0404A6"/>
    <w:multiLevelType w:val="hybridMultilevel"/>
    <w:tmpl w:val="F0E87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E33F2A"/>
    <w:multiLevelType w:val="hybridMultilevel"/>
    <w:tmpl w:val="5296BD80"/>
    <w:lvl w:ilvl="0" w:tplc="82185780">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9" w15:restartNumberingAfterBreak="0">
    <w:nsid w:val="7FAD5E91"/>
    <w:multiLevelType w:val="hybridMultilevel"/>
    <w:tmpl w:val="59F6B7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3445423">
    <w:abstractNumId w:val="0"/>
  </w:num>
  <w:num w:numId="2" w16cid:durableId="2133666788">
    <w:abstractNumId w:val="6"/>
  </w:num>
  <w:num w:numId="3" w16cid:durableId="126627927">
    <w:abstractNumId w:val="18"/>
  </w:num>
  <w:num w:numId="4" w16cid:durableId="1125347348">
    <w:abstractNumId w:val="7"/>
  </w:num>
  <w:num w:numId="5" w16cid:durableId="2012681773">
    <w:abstractNumId w:val="28"/>
  </w:num>
  <w:num w:numId="6" w16cid:durableId="2054848272">
    <w:abstractNumId w:val="15"/>
  </w:num>
  <w:num w:numId="7" w16cid:durableId="1798254692">
    <w:abstractNumId w:val="10"/>
  </w:num>
  <w:num w:numId="8" w16cid:durableId="731347938">
    <w:abstractNumId w:val="16"/>
  </w:num>
  <w:num w:numId="9" w16cid:durableId="1737120723">
    <w:abstractNumId w:val="19"/>
  </w:num>
  <w:num w:numId="10" w16cid:durableId="2090809651">
    <w:abstractNumId w:val="11"/>
  </w:num>
  <w:num w:numId="11" w16cid:durableId="437258283">
    <w:abstractNumId w:val="5"/>
  </w:num>
  <w:num w:numId="12" w16cid:durableId="455566801">
    <w:abstractNumId w:val="26"/>
  </w:num>
  <w:num w:numId="13" w16cid:durableId="1134448966">
    <w:abstractNumId w:val="22"/>
  </w:num>
  <w:num w:numId="14" w16cid:durableId="851528026">
    <w:abstractNumId w:val="3"/>
  </w:num>
  <w:num w:numId="15" w16cid:durableId="1440375529">
    <w:abstractNumId w:val="8"/>
  </w:num>
  <w:num w:numId="16" w16cid:durableId="1563254914">
    <w:abstractNumId w:val="14"/>
  </w:num>
  <w:num w:numId="17" w16cid:durableId="562910390">
    <w:abstractNumId w:val="23"/>
  </w:num>
  <w:num w:numId="18" w16cid:durableId="387850015">
    <w:abstractNumId w:val="1"/>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482503836">
    <w:abstractNumId w:val="24"/>
  </w:num>
  <w:num w:numId="20" w16cid:durableId="1977903989">
    <w:abstractNumId w:val="9"/>
  </w:num>
  <w:num w:numId="21" w16cid:durableId="1009408671">
    <w:abstractNumId w:val="21"/>
  </w:num>
  <w:num w:numId="22" w16cid:durableId="1561163920">
    <w:abstractNumId w:val="12"/>
  </w:num>
  <w:num w:numId="23" w16cid:durableId="2094233960">
    <w:abstractNumId w:val="25"/>
  </w:num>
  <w:num w:numId="24" w16cid:durableId="1883324888">
    <w:abstractNumId w:val="17"/>
  </w:num>
  <w:num w:numId="25" w16cid:durableId="1264453588">
    <w:abstractNumId w:val="13"/>
  </w:num>
  <w:num w:numId="26" w16cid:durableId="8607881">
    <w:abstractNumId w:val="4"/>
  </w:num>
  <w:num w:numId="27" w16cid:durableId="1346712085">
    <w:abstractNumId w:val="20"/>
  </w:num>
  <w:num w:numId="28" w16cid:durableId="418217695">
    <w:abstractNumId w:val="27"/>
  </w:num>
  <w:num w:numId="29" w16cid:durableId="24523510">
    <w:abstractNumId w:val="29"/>
  </w:num>
  <w:num w:numId="30" w16cid:durableId="1278873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457FB"/>
    <w:rsid w:val="000615CF"/>
    <w:rsid w:val="00064F7B"/>
    <w:rsid w:val="00076C73"/>
    <w:rsid w:val="00081849"/>
    <w:rsid w:val="00095E97"/>
    <w:rsid w:val="000A2AFE"/>
    <w:rsid w:val="000C4F1A"/>
    <w:rsid w:val="000D5C31"/>
    <w:rsid w:val="000E581A"/>
    <w:rsid w:val="000F0902"/>
    <w:rsid w:val="000F3269"/>
    <w:rsid w:val="001365C7"/>
    <w:rsid w:val="00141C9D"/>
    <w:rsid w:val="00144F79"/>
    <w:rsid w:val="00147153"/>
    <w:rsid w:val="00152185"/>
    <w:rsid w:val="00164A9E"/>
    <w:rsid w:val="00165336"/>
    <w:rsid w:val="001729B7"/>
    <w:rsid w:val="001732A3"/>
    <w:rsid w:val="00186EAC"/>
    <w:rsid w:val="00192694"/>
    <w:rsid w:val="001C0860"/>
    <w:rsid w:val="001C5BC5"/>
    <w:rsid w:val="00200675"/>
    <w:rsid w:val="00210C5A"/>
    <w:rsid w:val="0023625C"/>
    <w:rsid w:val="00236FBA"/>
    <w:rsid w:val="00251194"/>
    <w:rsid w:val="00251D53"/>
    <w:rsid w:val="00253467"/>
    <w:rsid w:val="00272CF7"/>
    <w:rsid w:val="00295CB9"/>
    <w:rsid w:val="002A1E28"/>
    <w:rsid w:val="002D1834"/>
    <w:rsid w:val="002E7CE3"/>
    <w:rsid w:val="00302C9F"/>
    <w:rsid w:val="00306886"/>
    <w:rsid w:val="00311DDC"/>
    <w:rsid w:val="0032237B"/>
    <w:rsid w:val="00372BCE"/>
    <w:rsid w:val="0039299C"/>
    <w:rsid w:val="00392C19"/>
    <w:rsid w:val="003A2E2C"/>
    <w:rsid w:val="003E0C1C"/>
    <w:rsid w:val="00401885"/>
    <w:rsid w:val="00411A4E"/>
    <w:rsid w:val="004223AF"/>
    <w:rsid w:val="004315ED"/>
    <w:rsid w:val="00462A4E"/>
    <w:rsid w:val="004B789B"/>
    <w:rsid w:val="004D1FB4"/>
    <w:rsid w:val="004D4F27"/>
    <w:rsid w:val="004E1F2C"/>
    <w:rsid w:val="004E615D"/>
    <w:rsid w:val="004E6FD0"/>
    <w:rsid w:val="005223D4"/>
    <w:rsid w:val="005537F1"/>
    <w:rsid w:val="00574EB1"/>
    <w:rsid w:val="0057763F"/>
    <w:rsid w:val="00593970"/>
    <w:rsid w:val="005A0518"/>
    <w:rsid w:val="005A2835"/>
    <w:rsid w:val="005B45D7"/>
    <w:rsid w:val="005F509E"/>
    <w:rsid w:val="0060359D"/>
    <w:rsid w:val="00611035"/>
    <w:rsid w:val="00616347"/>
    <w:rsid w:val="0063009D"/>
    <w:rsid w:val="00652EC7"/>
    <w:rsid w:val="00657388"/>
    <w:rsid w:val="006C4A70"/>
    <w:rsid w:val="007016B0"/>
    <w:rsid w:val="00701F53"/>
    <w:rsid w:val="00706305"/>
    <w:rsid w:val="007127ED"/>
    <w:rsid w:val="00721B00"/>
    <w:rsid w:val="00722482"/>
    <w:rsid w:val="0072379D"/>
    <w:rsid w:val="007376B5"/>
    <w:rsid w:val="0074269B"/>
    <w:rsid w:val="00747E4E"/>
    <w:rsid w:val="007866B3"/>
    <w:rsid w:val="00794F79"/>
    <w:rsid w:val="007A57CE"/>
    <w:rsid w:val="007B41F3"/>
    <w:rsid w:val="007E2340"/>
    <w:rsid w:val="007F43BA"/>
    <w:rsid w:val="007F65D6"/>
    <w:rsid w:val="00804AF4"/>
    <w:rsid w:val="00831F80"/>
    <w:rsid w:val="008546FC"/>
    <w:rsid w:val="0087226D"/>
    <w:rsid w:val="008908B9"/>
    <w:rsid w:val="00891C17"/>
    <w:rsid w:val="0089671D"/>
    <w:rsid w:val="00897956"/>
    <w:rsid w:val="008B4D7D"/>
    <w:rsid w:val="008D4E89"/>
    <w:rsid w:val="008E778E"/>
    <w:rsid w:val="008F6CFC"/>
    <w:rsid w:val="009052F2"/>
    <w:rsid w:val="009143CB"/>
    <w:rsid w:val="00921C41"/>
    <w:rsid w:val="00922755"/>
    <w:rsid w:val="009309AB"/>
    <w:rsid w:val="00954099"/>
    <w:rsid w:val="00956884"/>
    <w:rsid w:val="009A6306"/>
    <w:rsid w:val="009B1197"/>
    <w:rsid w:val="009B2EC4"/>
    <w:rsid w:val="009B49DC"/>
    <w:rsid w:val="009B6141"/>
    <w:rsid w:val="009D136B"/>
    <w:rsid w:val="009D2145"/>
    <w:rsid w:val="009D2977"/>
    <w:rsid w:val="009E503D"/>
    <w:rsid w:val="009F48C8"/>
    <w:rsid w:val="00A02E70"/>
    <w:rsid w:val="00A053D7"/>
    <w:rsid w:val="00A0787B"/>
    <w:rsid w:val="00A13BD5"/>
    <w:rsid w:val="00A340EA"/>
    <w:rsid w:val="00A652A3"/>
    <w:rsid w:val="00A7319A"/>
    <w:rsid w:val="00A97821"/>
    <w:rsid w:val="00AA6F56"/>
    <w:rsid w:val="00AB79D3"/>
    <w:rsid w:val="00AC45C0"/>
    <w:rsid w:val="00AF11F2"/>
    <w:rsid w:val="00B11A9F"/>
    <w:rsid w:val="00B12D18"/>
    <w:rsid w:val="00B20C6D"/>
    <w:rsid w:val="00B31DA0"/>
    <w:rsid w:val="00B600D9"/>
    <w:rsid w:val="00B64ED6"/>
    <w:rsid w:val="00B67287"/>
    <w:rsid w:val="00B96ABE"/>
    <w:rsid w:val="00BA2C01"/>
    <w:rsid w:val="00BA3F99"/>
    <w:rsid w:val="00BB6765"/>
    <w:rsid w:val="00BC2CAA"/>
    <w:rsid w:val="00BE00E1"/>
    <w:rsid w:val="00BE72EC"/>
    <w:rsid w:val="00C262B6"/>
    <w:rsid w:val="00C50F75"/>
    <w:rsid w:val="00C56222"/>
    <w:rsid w:val="00C82F72"/>
    <w:rsid w:val="00CA3953"/>
    <w:rsid w:val="00CB61A2"/>
    <w:rsid w:val="00CE0613"/>
    <w:rsid w:val="00CE4900"/>
    <w:rsid w:val="00CF16A2"/>
    <w:rsid w:val="00D0295D"/>
    <w:rsid w:val="00D05B1B"/>
    <w:rsid w:val="00D068F2"/>
    <w:rsid w:val="00D76AE8"/>
    <w:rsid w:val="00D77A53"/>
    <w:rsid w:val="00D9204B"/>
    <w:rsid w:val="00D94CF4"/>
    <w:rsid w:val="00D96BBB"/>
    <w:rsid w:val="00DA6B51"/>
    <w:rsid w:val="00DE40D5"/>
    <w:rsid w:val="00E00B5D"/>
    <w:rsid w:val="00E2252B"/>
    <w:rsid w:val="00E24586"/>
    <w:rsid w:val="00E90847"/>
    <w:rsid w:val="00E94090"/>
    <w:rsid w:val="00EE0431"/>
    <w:rsid w:val="00EE243E"/>
    <w:rsid w:val="00EE261F"/>
    <w:rsid w:val="00F734F7"/>
    <w:rsid w:val="00F97775"/>
    <w:rsid w:val="00FB6910"/>
    <w:rsid w:val="00FB7406"/>
    <w:rsid w:val="00FC044F"/>
    <w:rsid w:val="00FC381A"/>
    <w:rsid w:val="00FC564A"/>
    <w:rsid w:val="14E25467"/>
    <w:rsid w:val="1703B2F8"/>
    <w:rsid w:val="1CC42248"/>
    <w:rsid w:val="294BDC68"/>
    <w:rsid w:val="2ABB68A2"/>
    <w:rsid w:val="4806CF2D"/>
    <w:rsid w:val="4AAAC7AD"/>
    <w:rsid w:val="576226A1"/>
    <w:rsid w:val="5A299BDF"/>
    <w:rsid w:val="73C2B964"/>
    <w:rsid w:val="7D0B8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E11BD"/>
  <w15:chartTrackingRefBased/>
  <w15:docId w15:val="{EA2532CC-CC39-4BA6-B2E4-C873D4F4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keepLines/>
      <w:pageBreakBefore/>
      <w:numPr>
        <w:numId w:val="1"/>
      </w:numPr>
      <w:overflowPunct w:val="0"/>
      <w:autoSpaceDE w:val="0"/>
      <w:autoSpaceDN w:val="0"/>
      <w:adjustRightInd w:val="0"/>
      <w:spacing w:before="240" w:after="120"/>
      <w:ind w:left="720" w:hanging="720"/>
      <w:jc w:val="both"/>
      <w:textAlignment w:val="baseline"/>
      <w:outlineLvl w:val="0"/>
    </w:pPr>
    <w:rPr>
      <w:rFonts w:ascii="Tahoma" w:hAnsi="Tahoma"/>
      <w:b/>
      <w:caps/>
      <w:szCs w:val="20"/>
    </w:rPr>
  </w:style>
  <w:style w:type="paragraph" w:styleId="Heading2">
    <w:name w:val="heading 2"/>
    <w:basedOn w:val="Normal"/>
    <w:next w:val="Normal"/>
    <w:qFormat/>
    <w:pPr>
      <w:keepNext/>
      <w:keepLines/>
      <w:numPr>
        <w:ilvl w:val="1"/>
        <w:numId w:val="1"/>
      </w:numPr>
      <w:overflowPunct w:val="0"/>
      <w:autoSpaceDE w:val="0"/>
      <w:autoSpaceDN w:val="0"/>
      <w:adjustRightInd w:val="0"/>
      <w:spacing w:before="120" w:after="120"/>
      <w:ind w:left="720" w:hanging="720"/>
      <w:jc w:val="both"/>
      <w:textAlignment w:val="baseline"/>
      <w:outlineLvl w:val="1"/>
    </w:pPr>
    <w:rPr>
      <w:rFonts w:ascii="Tahoma" w:hAnsi="Tahoma"/>
      <w:b/>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rPr>
      <w:rFonts w:ascii="Tahoma" w:hAnsi="Tahoma"/>
      <w:b/>
    </w:rPr>
  </w:style>
  <w:style w:type="paragraph" w:customStyle="1" w:styleId="Description">
    <w:name w:val="Description"/>
    <w:basedOn w:val="Normal"/>
    <w:pPr>
      <w:overflowPunct w:val="0"/>
      <w:autoSpaceDE w:val="0"/>
      <w:autoSpaceDN w:val="0"/>
      <w:adjustRightInd w:val="0"/>
      <w:spacing w:before="60" w:after="60"/>
      <w:jc w:val="both"/>
      <w:textAlignment w:val="baseline"/>
    </w:pPr>
    <w:rPr>
      <w:sz w:val="22"/>
      <w:szCs w:val="20"/>
    </w:rPr>
  </w:style>
  <w:style w:type="paragraph" w:styleId="Header">
    <w:name w:val="header"/>
    <w:basedOn w:val="Normal"/>
    <w:link w:val="HeaderChar"/>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semiHidden/>
    <w:pPr>
      <w:jc w:val="both"/>
    </w:pPr>
    <w:rPr>
      <w:rFonts w:ascii="Tahoma" w:hAnsi="Tahoma" w:cs="Tahoma"/>
      <w:sz w:val="20"/>
    </w:rPr>
  </w:style>
  <w:style w:type="table" w:styleId="TableGrid">
    <w:name w:val="Table Grid"/>
    <w:basedOn w:val="TableNormal"/>
    <w:uiPriority w:val="59"/>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character" w:customStyle="1" w:styleId="HeaderChar">
    <w:name w:val="Header Char"/>
    <w:link w:val="Header"/>
    <w:semiHidden/>
    <w:rsid w:val="00EE261F"/>
    <w:rPr>
      <w:rFonts w:ascii="Tahoma" w:hAnsi="Tahoma"/>
      <w:sz w:val="22"/>
      <w:lang w:eastAsia="en-US"/>
    </w:rPr>
  </w:style>
  <w:style w:type="character" w:styleId="Strong">
    <w:name w:val="Strong"/>
    <w:uiPriority w:val="22"/>
    <w:qFormat/>
    <w:rsid w:val="00431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d-st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d-europ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61C151075504C9F837CDF80078CA6" ma:contentTypeVersion="12" ma:contentTypeDescription="Create a new document." ma:contentTypeScope="" ma:versionID="5f1bd7536c97b4f4ca1f0b569211689b">
  <xsd:schema xmlns:xsd="http://www.w3.org/2001/XMLSchema" xmlns:xs="http://www.w3.org/2001/XMLSchema" xmlns:p="http://schemas.microsoft.com/office/2006/metadata/properties" xmlns:ns2="44b7123a-ce10-4953-a81e-21a2ba71636f" xmlns:ns3="1eb753b4-8db9-4eba-b80e-1f48935be5d0" targetNamespace="http://schemas.microsoft.com/office/2006/metadata/properties" ma:root="true" ma:fieldsID="1c0fdf3d016e2def6b8504b551bc3f41" ns2:_="" ns3:_="">
    <xsd:import namespace="44b7123a-ce10-4953-a81e-21a2ba71636f"/>
    <xsd:import namespace="1eb753b4-8db9-4eba-b80e-1f48935be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7123a-ce10-4953-a81e-21a2ba716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792674-896f-4c7e-b056-2407d0d028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753b4-8db9-4eba-b80e-1f48935be5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b92095-4b87-4ab2-a2b5-9b5f02e001d3}" ma:internalName="TaxCatchAll" ma:showField="CatchAllData" ma:web="1eb753b4-8db9-4eba-b80e-1f48935be5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eb753b4-8db9-4eba-b80e-1f48935be5d0">
      <UserInfo>
        <DisplayName>Kelly-Ann Thomas</DisplayName>
        <AccountId>75</AccountId>
        <AccountType/>
      </UserInfo>
      <UserInfo>
        <DisplayName>James Stevens</DisplayName>
        <AccountId>11</AccountId>
        <AccountType/>
      </UserInfo>
    </SharedWithUsers>
    <TaxCatchAll xmlns="1eb753b4-8db9-4eba-b80e-1f48935be5d0" xsi:nil="true"/>
    <lcf76f155ced4ddcb4097134ff3c332f xmlns="44b7123a-ce10-4953-a81e-21a2ba71636f">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0311989-15F8-4D43-8FBA-F164D5173C84}">
  <ds:schemaRefs>
    <ds:schemaRef ds:uri="http://schemas.microsoft.com/sharepoint/v3/contenttype/forms"/>
  </ds:schemaRefs>
</ds:datastoreItem>
</file>

<file path=customXml/itemProps2.xml><?xml version="1.0" encoding="utf-8"?>
<ds:datastoreItem xmlns:ds="http://schemas.openxmlformats.org/officeDocument/2006/customXml" ds:itemID="{002E1393-AE99-491D-9FD7-5F4D2ED6E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7123a-ce10-4953-a81e-21a2ba71636f"/>
    <ds:schemaRef ds:uri="1eb753b4-8db9-4eba-b80e-1f48935be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1B12D-969B-4C5D-9F1B-8C8629B98C01}">
  <ds:schemaRefs>
    <ds:schemaRef ds:uri="http://schemas.microsoft.com/office/2006/metadata/properties"/>
    <ds:schemaRef ds:uri="http://schemas.microsoft.com/office/infopath/2007/PartnerControls"/>
    <ds:schemaRef ds:uri="1eb753b4-8db9-4eba-b80e-1f48935be5d0"/>
    <ds:schemaRef ds:uri="44b7123a-ce10-4953-a81e-21a2ba71636f"/>
  </ds:schemaRefs>
</ds:datastoreItem>
</file>

<file path=customXml/itemProps4.xml><?xml version="1.0" encoding="utf-8"?>
<ds:datastoreItem xmlns:ds="http://schemas.openxmlformats.org/officeDocument/2006/customXml" ds:itemID="{4D909BFA-B475-4C45-818A-5E04FA304F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741</Words>
  <Characters>4522</Characters>
  <Application>Microsoft Office Word</Application>
  <DocSecurity>0</DocSecurity>
  <Lines>115</Lines>
  <Paragraphs>71</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subject/>
  <dc:creator>csp2</dc:creator>
  <cp:keywords/>
  <cp:lastModifiedBy>James Stevens</cp:lastModifiedBy>
  <cp:revision>5</cp:revision>
  <cp:lastPrinted>2014-11-14T17:50:00Z</cp:lastPrinted>
  <dcterms:created xsi:type="dcterms:W3CDTF">2024-12-17T15:53:00Z</dcterms:created>
  <dcterms:modified xsi:type="dcterms:W3CDTF">2024-12-17T16:52:00Z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isplay_urn:schemas-microsoft-com:office:office#Editor">
    <vt:lpwstr>Peter Cooper</vt:lpwstr>
  </property>
  <property fmtid="{D5CDD505-2E9C-101B-9397-08002B2CF9AE}" pid="5" name="display_urn:schemas-microsoft-com:office:office#Author">
    <vt:lpwstr>Peter Sanders</vt:lpwstr>
  </property>
  <property fmtid="{D5CDD505-2E9C-101B-9397-08002B2CF9AE}" pid="6" name="Order">
    <vt:lpwstr>174800.000000000</vt:lpwstr>
  </property>
  <property fmtid="{D5CDD505-2E9C-101B-9397-08002B2CF9AE}" pid="7" name="TemplateUrl">
    <vt:lpwstr/>
  </property>
  <property fmtid="{D5CDD505-2E9C-101B-9397-08002B2CF9AE}" pid="8" name="xd_ProgID">
    <vt:lpwstr/>
  </property>
  <property fmtid="{D5CDD505-2E9C-101B-9397-08002B2CF9AE}" pid="9" name="IconOverlay">
    <vt:lpwstr/>
  </property>
  <property fmtid="{D5CDD505-2E9C-101B-9397-08002B2CF9AE}" pid="10" name="ContentTypeId">
    <vt:lpwstr>0x010100A2E61C151075504C9F837CDF80078CA6</vt:lpwstr>
  </property>
</Properties>
</file>