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A3CB" w14:textId="77777777" w:rsidR="0032237B" w:rsidRDefault="0032237B">
      <w:pPr>
        <w:rPr>
          <w:rFonts w:ascii="Tahoma" w:hAnsi="Tahoma" w:cs="Tahoma"/>
          <w:sz w:val="20"/>
        </w:rPr>
      </w:pPr>
    </w:p>
    <w:p w14:paraId="672172FE"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14:paraId="7FACFFD8"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094568B9"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46CF2AA4" w14:textId="77777777" w:rsidR="00192694" w:rsidRPr="008D4E89" w:rsidRDefault="002D1834" w:rsidP="00D96BBB">
            <w:pPr>
              <w:spacing w:before="120" w:after="120"/>
              <w:ind w:left="34"/>
              <w:rPr>
                <w:rFonts w:ascii="Arial" w:hAnsi="Arial" w:cs="Arial"/>
                <w:b/>
                <w:color w:val="000000"/>
                <w:sz w:val="22"/>
                <w:szCs w:val="22"/>
                <w:lang w:val="en-US"/>
              </w:rPr>
            </w:pPr>
            <w:r>
              <w:rPr>
                <w:rFonts w:ascii="Arial" w:hAnsi="Arial" w:cs="Arial"/>
                <w:color w:val="000000"/>
                <w:szCs w:val="22"/>
                <w:lang w:val="en-US"/>
              </w:rPr>
              <w:t>Senior Systems Engineer</w:t>
            </w:r>
          </w:p>
        </w:tc>
        <w:tc>
          <w:tcPr>
            <w:tcW w:w="1701" w:type="dxa"/>
            <w:tcBorders>
              <w:top w:val="single" w:sz="4" w:space="0" w:color="auto"/>
              <w:left w:val="single" w:sz="4" w:space="0" w:color="auto"/>
              <w:bottom w:val="single" w:sz="4" w:space="0" w:color="auto"/>
              <w:right w:val="single" w:sz="4" w:space="0" w:color="auto"/>
            </w:tcBorders>
            <w:vAlign w:val="center"/>
          </w:tcPr>
          <w:p w14:paraId="14A3C094"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691FAFED" w14:textId="77777777" w:rsidR="00192694" w:rsidRPr="008D4E89" w:rsidRDefault="00192694" w:rsidP="00D96BBB">
            <w:pPr>
              <w:spacing w:before="120" w:after="120"/>
              <w:ind w:left="34"/>
              <w:rPr>
                <w:rFonts w:ascii="Arial" w:hAnsi="Arial" w:cs="Arial"/>
                <w:color w:val="000000"/>
                <w:sz w:val="22"/>
                <w:szCs w:val="22"/>
                <w:lang w:val="en-US"/>
              </w:rPr>
            </w:pPr>
          </w:p>
        </w:tc>
      </w:tr>
      <w:tr w:rsidR="00192694" w14:paraId="0F5195C8"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2ADFFF20"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6E4B39A0" w14:textId="3243DED6" w:rsidR="00192694" w:rsidRPr="008D4E89" w:rsidRDefault="005C525C"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Canada</w:t>
            </w:r>
          </w:p>
        </w:tc>
        <w:tc>
          <w:tcPr>
            <w:tcW w:w="1701" w:type="dxa"/>
            <w:tcBorders>
              <w:top w:val="single" w:sz="4" w:space="0" w:color="auto"/>
              <w:left w:val="single" w:sz="4" w:space="0" w:color="auto"/>
              <w:bottom w:val="single" w:sz="4" w:space="0" w:color="auto"/>
              <w:right w:val="single" w:sz="4" w:space="0" w:color="auto"/>
            </w:tcBorders>
            <w:vAlign w:val="center"/>
          </w:tcPr>
          <w:p w14:paraId="56EEA882" w14:textId="3513BFE5" w:rsidR="00192694" w:rsidRPr="008D4E89" w:rsidRDefault="00734AFC"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Dept/Sector:</w:t>
            </w:r>
          </w:p>
        </w:tc>
        <w:tc>
          <w:tcPr>
            <w:tcW w:w="2977" w:type="dxa"/>
            <w:tcBorders>
              <w:top w:val="single" w:sz="4" w:space="0" w:color="auto"/>
              <w:left w:val="single" w:sz="4" w:space="0" w:color="auto"/>
              <w:bottom w:val="single" w:sz="4" w:space="0" w:color="auto"/>
              <w:right w:val="single" w:sz="4" w:space="0" w:color="auto"/>
            </w:tcBorders>
            <w:vAlign w:val="center"/>
          </w:tcPr>
          <w:p w14:paraId="1CC366F5" w14:textId="430A635A" w:rsidR="00192694" w:rsidRPr="008D4E89" w:rsidRDefault="00734AFC"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Engineering</w:t>
            </w:r>
          </w:p>
        </w:tc>
      </w:tr>
      <w:tr w:rsidR="00192694" w14:paraId="130D034C" w14:textId="77777777" w:rsidTr="00D96BBB">
        <w:tc>
          <w:tcPr>
            <w:tcW w:w="1552" w:type="dxa"/>
            <w:tcBorders>
              <w:top w:val="single" w:sz="4" w:space="0" w:color="auto"/>
              <w:left w:val="single" w:sz="4" w:space="0" w:color="auto"/>
              <w:bottom w:val="single" w:sz="4" w:space="0" w:color="auto"/>
              <w:right w:val="single" w:sz="4" w:space="0" w:color="auto"/>
            </w:tcBorders>
            <w:vAlign w:val="center"/>
          </w:tcPr>
          <w:p w14:paraId="47EBC5CA" w14:textId="5C3F77D9" w:rsidR="00192694" w:rsidRPr="008D4E89" w:rsidRDefault="00734AFC" w:rsidP="00D96BBB">
            <w:pPr>
              <w:spacing w:before="120" w:after="120"/>
              <w:ind w:left="34"/>
              <w:rPr>
                <w:rFonts w:ascii="Arial" w:hAnsi="Arial" w:cs="Arial"/>
                <w:b/>
                <w:color w:val="000000"/>
                <w:sz w:val="22"/>
                <w:szCs w:val="22"/>
              </w:rPr>
            </w:pPr>
            <w:r>
              <w:rPr>
                <w:rFonts w:ascii="Arial" w:hAnsi="Arial" w:cs="Arial"/>
                <w:b/>
                <w:color w:val="000000"/>
                <w:sz w:val="22"/>
                <w:szCs w:val="22"/>
              </w:rPr>
              <w:t>Grade:</w:t>
            </w:r>
            <w:r w:rsidR="00192694">
              <w:rPr>
                <w:rFonts w:ascii="Arial" w:hAnsi="Arial" w:cs="Arial"/>
                <w:b/>
                <w:color w:val="000000"/>
                <w:sz w:val="22"/>
                <w:szCs w:val="22"/>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3B0FAFB3" w14:textId="09E5B64C" w:rsidR="00192694" w:rsidRPr="008D4E89" w:rsidRDefault="00192694" w:rsidP="00D96BBB">
            <w:pPr>
              <w:spacing w:before="120" w:after="120"/>
              <w:ind w:left="34"/>
              <w:rPr>
                <w:rFonts w:ascii="Arial" w:hAnsi="Arial" w:cs="Arial"/>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3D42D48" w14:textId="342326A4" w:rsidR="00192694" w:rsidRDefault="00734AFC"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Skill Group</w:t>
            </w:r>
          </w:p>
        </w:tc>
        <w:tc>
          <w:tcPr>
            <w:tcW w:w="2977" w:type="dxa"/>
            <w:tcBorders>
              <w:top w:val="single" w:sz="4" w:space="0" w:color="auto"/>
              <w:left w:val="single" w:sz="4" w:space="0" w:color="auto"/>
              <w:bottom w:val="single" w:sz="4" w:space="0" w:color="auto"/>
              <w:right w:val="single" w:sz="4" w:space="0" w:color="auto"/>
            </w:tcBorders>
            <w:vAlign w:val="center"/>
          </w:tcPr>
          <w:p w14:paraId="5DDA1964" w14:textId="55C40A68" w:rsidR="00192694" w:rsidRPr="008D4E89" w:rsidRDefault="00734AFC"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Systems</w:t>
            </w:r>
          </w:p>
        </w:tc>
      </w:tr>
    </w:tbl>
    <w:p w14:paraId="754438A6"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4B954CCE" w14:textId="77777777" w:rsidTr="00734AFC">
        <w:trPr>
          <w:trHeight w:val="510"/>
        </w:trPr>
        <w:tc>
          <w:tcPr>
            <w:tcW w:w="9356" w:type="dxa"/>
            <w:tcBorders>
              <w:bottom w:val="single" w:sz="4" w:space="0" w:color="auto"/>
            </w:tcBorders>
            <w:vAlign w:val="center"/>
          </w:tcPr>
          <w:p w14:paraId="553E216E"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4AB3A1E8" w14:textId="77777777" w:rsidTr="00734AFC">
        <w:trPr>
          <w:trHeight w:val="510"/>
        </w:trPr>
        <w:tc>
          <w:tcPr>
            <w:tcW w:w="9356" w:type="dxa"/>
            <w:tcBorders>
              <w:top w:val="single" w:sz="4" w:space="0" w:color="auto"/>
              <w:bottom w:val="single" w:sz="4" w:space="0" w:color="auto"/>
            </w:tcBorders>
            <w:vAlign w:val="center"/>
          </w:tcPr>
          <w:p w14:paraId="39B05E7E" w14:textId="77777777" w:rsidR="007127ED" w:rsidRDefault="007127ED" w:rsidP="00B600D9">
            <w:pPr>
              <w:rPr>
                <w:rFonts w:ascii="Arial" w:hAnsi="Arial" w:cs="Arial"/>
                <w:sz w:val="22"/>
                <w:szCs w:val="22"/>
              </w:rPr>
            </w:pPr>
          </w:p>
          <w:p w14:paraId="3E25D194" w14:textId="2AF3C2AA" w:rsidR="002D1834" w:rsidRDefault="002D1834" w:rsidP="002D1834">
            <w:pPr>
              <w:spacing w:after="120"/>
              <w:rPr>
                <w:rFonts w:ascii="Arial" w:hAnsi="Arial" w:cs="Arial"/>
                <w:sz w:val="20"/>
                <w:szCs w:val="20"/>
              </w:rPr>
            </w:pPr>
            <w:r>
              <w:rPr>
                <w:rFonts w:ascii="Arial" w:hAnsi="Arial" w:cs="Arial"/>
                <w:sz w:val="20"/>
                <w:szCs w:val="20"/>
              </w:rPr>
              <w:t>As a SEA</w:t>
            </w:r>
            <w:r w:rsidR="005C525C">
              <w:rPr>
                <w:rFonts w:ascii="Arial" w:hAnsi="Arial" w:cs="Arial"/>
                <w:sz w:val="20"/>
                <w:szCs w:val="20"/>
              </w:rPr>
              <w:t xml:space="preserve"> Canada</w:t>
            </w:r>
            <w:r>
              <w:rPr>
                <w:rFonts w:ascii="Arial" w:hAnsi="Arial" w:cs="Arial"/>
                <w:sz w:val="20"/>
                <w:szCs w:val="20"/>
              </w:rPr>
              <w:t xml:space="preserve"> Senior System Engineer you will take responsibility for the support of our products</w:t>
            </w:r>
            <w:r w:rsidR="005C525C">
              <w:rPr>
                <w:rFonts w:ascii="Arial" w:hAnsi="Arial" w:cs="Arial"/>
                <w:sz w:val="20"/>
                <w:szCs w:val="20"/>
              </w:rPr>
              <w:t xml:space="preserve"> in the Canadian market</w:t>
            </w:r>
            <w:r>
              <w:rPr>
                <w:rFonts w:ascii="Arial" w:hAnsi="Arial" w:cs="Arial"/>
                <w:sz w:val="20"/>
                <w:szCs w:val="20"/>
              </w:rPr>
              <w:t xml:space="preserve">.  You will be required to progress </w:t>
            </w:r>
            <w:r w:rsidR="005C525C">
              <w:rPr>
                <w:rFonts w:ascii="Arial" w:hAnsi="Arial" w:cs="Arial"/>
                <w:sz w:val="20"/>
                <w:szCs w:val="20"/>
              </w:rPr>
              <w:t xml:space="preserve">elements of </w:t>
            </w:r>
            <w:r>
              <w:rPr>
                <w:rFonts w:ascii="Arial" w:hAnsi="Arial" w:cs="Arial"/>
                <w:sz w:val="20"/>
                <w:szCs w:val="20"/>
              </w:rPr>
              <w:t>the design, development, design proving, test, commissioning and in-service support of the equipment as part of a multi-disciplined team</w:t>
            </w:r>
            <w:r w:rsidR="005C525C">
              <w:rPr>
                <w:rFonts w:ascii="Arial" w:hAnsi="Arial" w:cs="Arial"/>
                <w:sz w:val="20"/>
                <w:szCs w:val="20"/>
              </w:rPr>
              <w:t xml:space="preserve"> in liaison with Systems Engineers in the UK</w:t>
            </w:r>
            <w:r>
              <w:rPr>
                <w:rFonts w:ascii="Arial" w:hAnsi="Arial" w:cs="Arial"/>
                <w:sz w:val="20"/>
                <w:szCs w:val="20"/>
              </w:rPr>
              <w:t>.  This work may involve sensitive information so the applicant must be able to obtain security clearance.</w:t>
            </w:r>
          </w:p>
          <w:p w14:paraId="4BE5F162" w14:textId="77777777" w:rsidR="002D1834" w:rsidRDefault="002D1834" w:rsidP="002D1834">
            <w:pPr>
              <w:spacing w:after="120"/>
              <w:rPr>
                <w:rFonts w:ascii="Arial" w:hAnsi="Arial" w:cs="Arial"/>
                <w:sz w:val="20"/>
                <w:szCs w:val="20"/>
              </w:rPr>
            </w:pPr>
            <w:r>
              <w:rPr>
                <w:rFonts w:ascii="Arial" w:hAnsi="Arial" w:cs="Arial"/>
                <w:sz w:val="20"/>
                <w:szCs w:val="20"/>
              </w:rPr>
              <w:t xml:space="preserve">You will utilise state-of-the-art methods, technology and tools to explore all aspects of the </w:t>
            </w:r>
            <w:r w:rsidR="005C525C">
              <w:rPr>
                <w:rFonts w:ascii="Arial" w:hAnsi="Arial" w:cs="Arial"/>
                <w:sz w:val="20"/>
                <w:szCs w:val="20"/>
              </w:rPr>
              <w:t>product</w:t>
            </w:r>
            <w:r>
              <w:rPr>
                <w:rFonts w:ascii="Arial" w:hAnsi="Arial" w:cs="Arial"/>
                <w:sz w:val="20"/>
                <w:szCs w:val="20"/>
              </w:rPr>
              <w:t xml:space="preserve"> lifecycle, engineering analysis, requirements analysis, design, implementation, test, build and product support. There is a requirement to interface with customers (internal and external) on many factors within the design and liaise closely with Engineers from all disciplines, Systems, Software, Electrical and Mechanical Engineering.</w:t>
            </w:r>
          </w:p>
          <w:p w14:paraId="33C94047" w14:textId="77777777" w:rsidR="00B600D9" w:rsidRPr="00152185" w:rsidRDefault="00B600D9" w:rsidP="00734AFC">
            <w:pPr>
              <w:rPr>
                <w:rFonts w:ascii="Arial" w:hAnsi="Arial" w:cs="Arial"/>
                <w:sz w:val="22"/>
                <w:szCs w:val="22"/>
              </w:rPr>
            </w:pPr>
          </w:p>
        </w:tc>
      </w:tr>
      <w:tr w:rsidR="00CA3953" w:rsidRPr="00152185" w14:paraId="740DFF85" w14:textId="77777777" w:rsidTr="00734AFC">
        <w:trPr>
          <w:trHeight w:val="510"/>
        </w:trPr>
        <w:tc>
          <w:tcPr>
            <w:tcW w:w="9356" w:type="dxa"/>
            <w:tcBorders>
              <w:bottom w:val="single" w:sz="4" w:space="0" w:color="auto"/>
            </w:tcBorders>
            <w:vAlign w:val="center"/>
          </w:tcPr>
          <w:p w14:paraId="6857315F"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517FB478" w14:textId="77777777" w:rsidTr="00734AFC">
        <w:trPr>
          <w:trHeight w:val="510"/>
        </w:trPr>
        <w:tc>
          <w:tcPr>
            <w:tcW w:w="9356" w:type="dxa"/>
            <w:tcBorders>
              <w:top w:val="single" w:sz="4" w:space="0" w:color="auto"/>
              <w:bottom w:val="single" w:sz="4" w:space="0" w:color="auto"/>
            </w:tcBorders>
            <w:vAlign w:val="center"/>
          </w:tcPr>
          <w:p w14:paraId="0F270795" w14:textId="77777777" w:rsidR="005C525C" w:rsidRDefault="005C525C" w:rsidP="002D1834">
            <w:pPr>
              <w:numPr>
                <w:ilvl w:val="0"/>
                <w:numId w:val="29"/>
              </w:numPr>
              <w:spacing w:line="360" w:lineRule="auto"/>
              <w:ind w:left="744"/>
              <w:rPr>
                <w:rFonts w:ascii="Arial" w:hAnsi="Arial" w:cs="Arial"/>
                <w:sz w:val="20"/>
                <w:szCs w:val="20"/>
              </w:rPr>
            </w:pPr>
            <w:r>
              <w:rPr>
                <w:rFonts w:ascii="Arial" w:hAnsi="Arial" w:cs="Arial"/>
                <w:sz w:val="20"/>
                <w:szCs w:val="20"/>
              </w:rPr>
              <w:t>Provision of documentation</w:t>
            </w:r>
            <w:r w:rsidR="00D0698B">
              <w:rPr>
                <w:rFonts w:ascii="Arial" w:hAnsi="Arial" w:cs="Arial"/>
                <w:sz w:val="20"/>
                <w:szCs w:val="20"/>
              </w:rPr>
              <w:t>, system information, handbooks, reliability data in support of customer requirements.</w:t>
            </w:r>
          </w:p>
          <w:p w14:paraId="675A8856" w14:textId="77777777" w:rsidR="002D1834" w:rsidRDefault="002D1834" w:rsidP="002D1834">
            <w:pPr>
              <w:numPr>
                <w:ilvl w:val="0"/>
                <w:numId w:val="29"/>
              </w:numPr>
              <w:spacing w:line="360" w:lineRule="auto"/>
              <w:ind w:left="744"/>
              <w:rPr>
                <w:rFonts w:ascii="Arial" w:hAnsi="Arial" w:cs="Arial"/>
                <w:sz w:val="20"/>
                <w:szCs w:val="20"/>
              </w:rPr>
            </w:pPr>
            <w:r w:rsidRPr="00E06FFE">
              <w:rPr>
                <w:rFonts w:ascii="Arial" w:hAnsi="Arial" w:cs="Arial"/>
                <w:sz w:val="20"/>
                <w:szCs w:val="20"/>
              </w:rPr>
              <w:t>Managing Requirements throughout the Engineering Lifecycle</w:t>
            </w:r>
          </w:p>
          <w:p w14:paraId="172D47B3" w14:textId="77777777" w:rsidR="002D1834" w:rsidRDefault="002D1834" w:rsidP="002D1834">
            <w:pPr>
              <w:numPr>
                <w:ilvl w:val="0"/>
                <w:numId w:val="29"/>
              </w:numPr>
              <w:spacing w:line="360" w:lineRule="auto"/>
              <w:ind w:left="744"/>
              <w:rPr>
                <w:rFonts w:ascii="Arial" w:hAnsi="Arial" w:cs="Arial"/>
                <w:sz w:val="20"/>
                <w:szCs w:val="20"/>
              </w:rPr>
            </w:pPr>
            <w:r>
              <w:rPr>
                <w:rFonts w:ascii="Arial" w:hAnsi="Arial" w:cs="Arial"/>
                <w:sz w:val="20"/>
                <w:szCs w:val="20"/>
              </w:rPr>
              <w:t>Proving Technical inputs to bidding activities</w:t>
            </w:r>
            <w:r w:rsidR="00D0698B">
              <w:rPr>
                <w:rFonts w:ascii="Arial" w:hAnsi="Arial" w:cs="Arial"/>
                <w:sz w:val="20"/>
                <w:szCs w:val="20"/>
              </w:rPr>
              <w:t xml:space="preserve"> within the Canada region and beyond</w:t>
            </w:r>
          </w:p>
          <w:p w14:paraId="3F246C8D" w14:textId="77777777" w:rsidR="002D1834" w:rsidRDefault="002D1834" w:rsidP="002D1834">
            <w:pPr>
              <w:numPr>
                <w:ilvl w:val="0"/>
                <w:numId w:val="29"/>
              </w:numPr>
              <w:spacing w:line="360" w:lineRule="auto"/>
              <w:ind w:left="744"/>
              <w:rPr>
                <w:rFonts w:ascii="Arial" w:hAnsi="Arial" w:cs="Arial"/>
                <w:sz w:val="20"/>
                <w:szCs w:val="20"/>
              </w:rPr>
            </w:pPr>
            <w:r>
              <w:rPr>
                <w:rFonts w:ascii="Arial" w:hAnsi="Arial" w:cs="Arial"/>
                <w:sz w:val="20"/>
                <w:szCs w:val="20"/>
              </w:rPr>
              <w:t>Integration and production qualification activities</w:t>
            </w:r>
          </w:p>
          <w:p w14:paraId="0F0F1AB1" w14:textId="071B1281" w:rsidR="002D1834" w:rsidRPr="00C2263E" w:rsidRDefault="002D1834" w:rsidP="00C2263E">
            <w:pPr>
              <w:numPr>
                <w:ilvl w:val="0"/>
                <w:numId w:val="29"/>
              </w:numPr>
              <w:spacing w:line="360" w:lineRule="auto"/>
              <w:ind w:left="744"/>
              <w:rPr>
                <w:rFonts w:ascii="Arial" w:hAnsi="Arial" w:cs="Arial"/>
                <w:sz w:val="22"/>
                <w:szCs w:val="22"/>
              </w:rPr>
            </w:pPr>
            <w:r w:rsidRPr="002D1834">
              <w:rPr>
                <w:rFonts w:ascii="Arial" w:hAnsi="Arial" w:cs="Arial"/>
                <w:sz w:val="20"/>
                <w:szCs w:val="20"/>
              </w:rPr>
              <w:t>Work Package generation and execution</w:t>
            </w:r>
          </w:p>
        </w:tc>
      </w:tr>
      <w:tr w:rsidR="00064F7B" w:rsidRPr="00152185" w14:paraId="19455271" w14:textId="77777777" w:rsidTr="00734AFC">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B3B33F7" w14:textId="77777777" w:rsidR="00064F7B" w:rsidRPr="00064F7B" w:rsidRDefault="00064F7B" w:rsidP="00064F7B">
            <w:pPr>
              <w:rPr>
                <w:rFonts w:ascii="Arial" w:hAnsi="Arial" w:cs="Arial"/>
                <w:b/>
                <w:sz w:val="22"/>
                <w:szCs w:val="22"/>
              </w:rPr>
            </w:pPr>
            <w:r w:rsidRPr="00064F7B">
              <w:rPr>
                <w:rFonts w:ascii="Arial" w:hAnsi="Arial" w:cs="Arial"/>
                <w:b/>
                <w:sz w:val="22"/>
                <w:szCs w:val="22"/>
              </w:rPr>
              <w:t>Key Result Areas:</w:t>
            </w:r>
          </w:p>
        </w:tc>
      </w:tr>
      <w:tr w:rsidR="00064F7B" w:rsidRPr="003E507E" w14:paraId="0CEE33F8" w14:textId="77777777" w:rsidTr="00734AFC">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13786603" w14:textId="77777777" w:rsidR="00064F7B" w:rsidRPr="00064F7B" w:rsidRDefault="00064F7B" w:rsidP="00A652A3">
            <w:pPr>
              <w:rPr>
                <w:rFonts w:ascii="Arial" w:hAnsi="Arial" w:cs="Arial"/>
                <w:sz w:val="22"/>
                <w:szCs w:val="22"/>
              </w:rPr>
            </w:pPr>
            <w:r w:rsidRPr="00EE261F">
              <w:rPr>
                <w:rFonts w:ascii="Arial" w:hAnsi="Arial" w:cs="Arial"/>
              </w:rPr>
              <w:t>The jobholder will be expected to:</w:t>
            </w:r>
            <w:r w:rsidRPr="00064F7B">
              <w:rPr>
                <w:rFonts w:ascii="Arial" w:hAnsi="Arial" w:cs="Arial"/>
                <w:sz w:val="22"/>
                <w:szCs w:val="22"/>
              </w:rPr>
              <w:t xml:space="preserve"> </w:t>
            </w:r>
          </w:p>
        </w:tc>
      </w:tr>
      <w:tr w:rsidR="00EE261F" w:rsidRPr="00152185" w14:paraId="16A93089" w14:textId="77777777" w:rsidTr="00734AFC">
        <w:trPr>
          <w:trHeight w:val="510"/>
        </w:trPr>
        <w:tc>
          <w:tcPr>
            <w:tcW w:w="9356" w:type="dxa"/>
            <w:tcBorders>
              <w:top w:val="nil"/>
              <w:left w:val="single" w:sz="4" w:space="0" w:color="auto"/>
              <w:bottom w:val="single" w:sz="4" w:space="0" w:color="auto"/>
              <w:right w:val="single" w:sz="4" w:space="0" w:color="auto"/>
            </w:tcBorders>
            <w:vAlign w:val="center"/>
          </w:tcPr>
          <w:p w14:paraId="74A69098" w14:textId="77777777" w:rsidR="00D0698B" w:rsidRDefault="00D0698B" w:rsidP="002D1834">
            <w:pPr>
              <w:numPr>
                <w:ilvl w:val="0"/>
                <w:numId w:val="30"/>
              </w:numPr>
              <w:spacing w:after="120"/>
              <w:rPr>
                <w:rFonts w:ascii="Arial" w:hAnsi="Arial" w:cs="Arial"/>
                <w:sz w:val="20"/>
                <w:szCs w:val="20"/>
              </w:rPr>
            </w:pPr>
            <w:r w:rsidRPr="002D1834">
              <w:rPr>
                <w:rFonts w:ascii="Arial" w:hAnsi="Arial" w:cs="Arial"/>
                <w:sz w:val="20"/>
                <w:szCs w:val="20"/>
              </w:rPr>
              <w:t>Work with engineers from all disciplines to develop design specifications and supporting documentation using a traceable system engineering methodology.</w:t>
            </w:r>
          </w:p>
          <w:p w14:paraId="350608D0"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Manage the capture, analysis, traceability, configuration and V&amp;V of product requirements.</w:t>
            </w:r>
          </w:p>
          <w:p w14:paraId="438CD520"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Support business development and bidding activities through technical work package definition and related resource effort estimation.</w:t>
            </w:r>
          </w:p>
          <w:p w14:paraId="0CD903FF" w14:textId="77777777" w:rsidR="002D1834" w:rsidRPr="00D0698B" w:rsidRDefault="002D1834" w:rsidP="00D0698B">
            <w:pPr>
              <w:numPr>
                <w:ilvl w:val="0"/>
                <w:numId w:val="30"/>
              </w:numPr>
              <w:spacing w:after="120"/>
              <w:rPr>
                <w:rFonts w:ascii="Arial" w:hAnsi="Arial" w:cs="Arial"/>
                <w:sz w:val="20"/>
                <w:szCs w:val="20"/>
              </w:rPr>
            </w:pPr>
            <w:r w:rsidRPr="002D1834">
              <w:rPr>
                <w:rFonts w:ascii="Arial" w:hAnsi="Arial" w:cs="Arial"/>
                <w:sz w:val="20"/>
                <w:szCs w:val="20"/>
              </w:rPr>
              <w:t>Coordinate and lead the delivery of engineering work packages.</w:t>
            </w:r>
          </w:p>
          <w:p w14:paraId="7C7AF92B"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Carry out functional and non-functional system analyses.</w:t>
            </w:r>
          </w:p>
          <w:p w14:paraId="14B5D4EB"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 xml:space="preserve">Lead </w:t>
            </w:r>
            <w:r w:rsidR="00D0698B">
              <w:rPr>
                <w:rFonts w:ascii="Arial" w:hAnsi="Arial" w:cs="Arial"/>
                <w:sz w:val="20"/>
                <w:szCs w:val="20"/>
              </w:rPr>
              <w:t xml:space="preserve">and coordinate </w:t>
            </w:r>
            <w:r w:rsidRPr="002D1834">
              <w:rPr>
                <w:rFonts w:ascii="Arial" w:hAnsi="Arial" w:cs="Arial"/>
                <w:sz w:val="20"/>
                <w:szCs w:val="20"/>
              </w:rPr>
              <w:t>system integration verification and validation activities and manage issue resolution.</w:t>
            </w:r>
          </w:p>
          <w:p w14:paraId="1EB5FD3C"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 xml:space="preserve">Coordinate directly with </w:t>
            </w:r>
            <w:r w:rsidR="00D0698B">
              <w:rPr>
                <w:rFonts w:ascii="Arial" w:hAnsi="Arial" w:cs="Arial"/>
                <w:sz w:val="20"/>
                <w:szCs w:val="20"/>
              </w:rPr>
              <w:t>teams in the UK</w:t>
            </w:r>
            <w:r w:rsidRPr="002D1834">
              <w:rPr>
                <w:rFonts w:ascii="Arial" w:hAnsi="Arial" w:cs="Arial"/>
                <w:sz w:val="20"/>
                <w:szCs w:val="20"/>
              </w:rPr>
              <w:t xml:space="preserve"> and</w:t>
            </w:r>
            <w:r w:rsidR="00D0698B">
              <w:rPr>
                <w:rFonts w:ascii="Arial" w:hAnsi="Arial" w:cs="Arial"/>
                <w:sz w:val="20"/>
                <w:szCs w:val="20"/>
              </w:rPr>
              <w:t xml:space="preserve"> with</w:t>
            </w:r>
            <w:r w:rsidRPr="002D1834">
              <w:rPr>
                <w:rFonts w:ascii="Arial" w:hAnsi="Arial" w:cs="Arial"/>
                <w:sz w:val="20"/>
                <w:szCs w:val="20"/>
              </w:rPr>
              <w:t xml:space="preserve"> external customers.</w:t>
            </w:r>
          </w:p>
          <w:p w14:paraId="46C0B3AC"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Prepare documentation and presentation material to effectively communicate technical subject matter to audiences at working and senior management level.</w:t>
            </w:r>
          </w:p>
          <w:p w14:paraId="69B9B542"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lastRenderedPageBreak/>
              <w:t>Plan and track progress of engineering assignments within agreed schedules, to quality standards and budget in accordance with project and company processes.</w:t>
            </w:r>
          </w:p>
          <w:p w14:paraId="146B94C6"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Assist in the evaluation of new technology and methods.</w:t>
            </w:r>
          </w:p>
          <w:p w14:paraId="7E3723B4"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Provide technical expertise and support to the Business Development function including the generation of technical proposals and bids.</w:t>
            </w:r>
          </w:p>
          <w:p w14:paraId="24619DF0"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4FF4C93E" w14:textId="77777777" w:rsidR="002D1834" w:rsidRPr="002D1834" w:rsidRDefault="002D1834" w:rsidP="002D1834">
            <w:pPr>
              <w:numPr>
                <w:ilvl w:val="0"/>
                <w:numId w:val="30"/>
              </w:numPr>
              <w:spacing w:after="120"/>
              <w:rPr>
                <w:rFonts w:ascii="Arial" w:hAnsi="Arial" w:cs="Arial"/>
                <w:sz w:val="20"/>
                <w:szCs w:val="20"/>
              </w:rPr>
            </w:pPr>
            <w:r w:rsidRPr="002D1834">
              <w:rPr>
                <w:rFonts w:ascii="Arial" w:hAnsi="Arial" w:cs="Arial"/>
                <w:sz w:val="20"/>
                <w:szCs w:val="20"/>
              </w:rPr>
              <w:t xml:space="preserve">Ensure personnel are aware of their responsibility towards H&amp;S and are equipped accordingly. </w:t>
            </w:r>
          </w:p>
          <w:p w14:paraId="7CD92D2E" w14:textId="77777777" w:rsidR="002D1834" w:rsidRPr="002D1834" w:rsidRDefault="002D1834" w:rsidP="002D1834">
            <w:pPr>
              <w:keepLines/>
              <w:numPr>
                <w:ilvl w:val="0"/>
                <w:numId w:val="30"/>
              </w:numPr>
              <w:overflowPunct w:val="0"/>
              <w:autoSpaceDE w:val="0"/>
              <w:autoSpaceDN w:val="0"/>
              <w:adjustRightInd w:val="0"/>
              <w:spacing w:before="60" w:after="60"/>
              <w:jc w:val="both"/>
              <w:textAlignment w:val="baseline"/>
              <w:rPr>
                <w:rFonts w:ascii="Arial" w:hAnsi="Arial" w:cs="Arial"/>
                <w:sz w:val="20"/>
                <w:szCs w:val="20"/>
              </w:rPr>
            </w:pPr>
            <w:r w:rsidRPr="002D1834">
              <w:rPr>
                <w:rFonts w:ascii="Arial" w:hAnsi="Arial" w:cs="Arial"/>
                <w:sz w:val="20"/>
                <w:szCs w:val="20"/>
              </w:rPr>
              <w:t>Always set a strong personal example regarding all health and safety matters.</w:t>
            </w:r>
          </w:p>
          <w:p w14:paraId="32A73FDD" w14:textId="77777777" w:rsidR="00FC044F" w:rsidRPr="002D1834" w:rsidRDefault="00FC044F" w:rsidP="00462A4E">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5549C864" w14:textId="77777777" w:rsidR="00FC044F" w:rsidRPr="002D1834" w:rsidRDefault="00FC044F" w:rsidP="00462A4E">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 xml:space="preserve">Ensure personnel are aware of their responsibility towards H&amp;S and are equipped accordingly. </w:t>
            </w:r>
          </w:p>
          <w:p w14:paraId="0A998CA2" w14:textId="77777777" w:rsidR="00B600D9" w:rsidRPr="002D1834" w:rsidRDefault="00FC044F" w:rsidP="00FC044F">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Always set a strong personal example regarding all health and safety matters.</w:t>
            </w:r>
          </w:p>
          <w:p w14:paraId="3FB4D055" w14:textId="77777777" w:rsidR="00B600D9" w:rsidRPr="00EE261F" w:rsidRDefault="00B600D9" w:rsidP="00A652A3">
            <w:pPr>
              <w:keepLines/>
              <w:overflowPunct w:val="0"/>
              <w:autoSpaceDE w:val="0"/>
              <w:autoSpaceDN w:val="0"/>
              <w:adjustRightInd w:val="0"/>
              <w:spacing w:before="60" w:after="60"/>
              <w:jc w:val="both"/>
              <w:textAlignment w:val="baseline"/>
              <w:rPr>
                <w:rFonts w:ascii="Arial" w:hAnsi="Arial" w:cs="Arial"/>
              </w:rPr>
            </w:pPr>
          </w:p>
        </w:tc>
      </w:tr>
      <w:tr w:rsidR="000D5C31" w:rsidRPr="0039299C" w14:paraId="2914EFA1" w14:textId="77777777" w:rsidTr="00734AFC">
        <w:trPr>
          <w:trHeight w:val="510"/>
        </w:trPr>
        <w:tc>
          <w:tcPr>
            <w:tcW w:w="9356" w:type="dxa"/>
            <w:tcBorders>
              <w:top w:val="nil"/>
              <w:left w:val="single" w:sz="4" w:space="0" w:color="auto"/>
              <w:bottom w:val="single" w:sz="4" w:space="0" w:color="auto"/>
              <w:right w:val="single" w:sz="4" w:space="0" w:color="auto"/>
            </w:tcBorders>
            <w:vAlign w:val="center"/>
          </w:tcPr>
          <w:p w14:paraId="73B7C192" w14:textId="77777777" w:rsidR="0039299C" w:rsidRPr="0039299C" w:rsidRDefault="0039299C" w:rsidP="0039299C">
            <w:pPr>
              <w:rPr>
                <w:rFonts w:ascii="Arial" w:hAnsi="Arial" w:cs="Arial"/>
                <w:b/>
                <w:sz w:val="22"/>
                <w:szCs w:val="22"/>
              </w:rPr>
            </w:pPr>
            <w:r w:rsidRPr="0039299C">
              <w:rPr>
                <w:rFonts w:ascii="Arial" w:hAnsi="Arial" w:cs="Arial"/>
                <w:b/>
                <w:sz w:val="22"/>
                <w:szCs w:val="22"/>
              </w:rPr>
              <w:lastRenderedPageBreak/>
              <w:t>Values:</w:t>
            </w:r>
          </w:p>
          <w:p w14:paraId="6B89FB04"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Safety First – </w:t>
            </w:r>
            <w:r w:rsidRPr="0039299C">
              <w:rPr>
                <w:rFonts w:ascii="Arial" w:hAnsi="Arial" w:cs="Arial"/>
                <w:bCs/>
                <w:sz w:val="22"/>
                <w:szCs w:val="22"/>
              </w:rPr>
              <w:t>We operate safely and responsibly, protecting each other and the environment.</w:t>
            </w:r>
          </w:p>
          <w:p w14:paraId="276FC7C2"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One SEA Team – </w:t>
            </w:r>
            <w:r w:rsidRPr="0039299C">
              <w:rPr>
                <w:rFonts w:ascii="Arial" w:hAnsi="Arial" w:cs="Arial"/>
                <w:bCs/>
                <w:sz w:val="22"/>
                <w:szCs w:val="22"/>
              </w:rPr>
              <w:t>We are in this together.  One team, working ethically, respectfully &amp; professionally.  We take responsibility and challenge each other constructively</w:t>
            </w:r>
          </w:p>
          <w:p w14:paraId="064F2855"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People Focussed – </w:t>
            </w:r>
            <w:r w:rsidRPr="0039299C">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25CB09F7"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Delivery Excellence – </w:t>
            </w:r>
            <w:r w:rsidRPr="0039299C">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94A0E56" w14:textId="77777777" w:rsidR="000D5C31" w:rsidRPr="0039299C" w:rsidRDefault="0039299C" w:rsidP="00611035">
            <w:pPr>
              <w:numPr>
                <w:ilvl w:val="0"/>
                <w:numId w:val="28"/>
              </w:numPr>
              <w:rPr>
                <w:rFonts w:ascii="Arial" w:hAnsi="Arial" w:cs="Arial"/>
                <w:b/>
                <w:sz w:val="22"/>
                <w:szCs w:val="22"/>
              </w:rPr>
            </w:pPr>
            <w:r w:rsidRPr="0039299C">
              <w:rPr>
                <w:rFonts w:ascii="Arial" w:hAnsi="Arial" w:cs="Arial"/>
                <w:b/>
                <w:sz w:val="22"/>
                <w:szCs w:val="22"/>
              </w:rPr>
              <w:t xml:space="preserve">Trusted Partners - </w:t>
            </w:r>
            <w:r w:rsidRPr="0039299C">
              <w:rPr>
                <w:rFonts w:ascii="Arial" w:hAnsi="Arial" w:cs="Arial"/>
                <w:bCs/>
                <w:sz w:val="22"/>
                <w:szCs w:val="22"/>
              </w:rPr>
              <w:t xml:space="preserve">We partner strategically, collaboratively and always with </w:t>
            </w:r>
            <w:r w:rsidR="00A13BD5" w:rsidRPr="0039299C">
              <w:rPr>
                <w:rFonts w:ascii="Arial" w:hAnsi="Arial" w:cs="Arial"/>
                <w:bCs/>
                <w:sz w:val="22"/>
                <w:szCs w:val="22"/>
              </w:rPr>
              <w:t>integrity,</w:t>
            </w:r>
            <w:r w:rsidRPr="0039299C">
              <w:rPr>
                <w:rFonts w:ascii="Arial" w:hAnsi="Arial" w:cs="Arial"/>
                <w:bCs/>
                <w:sz w:val="22"/>
                <w:szCs w:val="22"/>
              </w:rPr>
              <w:t xml:space="preserve"> whether that is between us inside SEA or externally</w:t>
            </w:r>
          </w:p>
        </w:tc>
      </w:tr>
      <w:tr w:rsidR="00734AFC" w:rsidRPr="00485E4D" w14:paraId="74858AB1" w14:textId="77777777" w:rsidTr="00734AFC">
        <w:trPr>
          <w:trHeight w:val="510"/>
        </w:trPr>
        <w:tc>
          <w:tcPr>
            <w:tcW w:w="9356" w:type="dxa"/>
            <w:tcBorders>
              <w:bottom w:val="single" w:sz="4" w:space="0" w:color="auto"/>
            </w:tcBorders>
            <w:vAlign w:val="center"/>
          </w:tcPr>
          <w:p w14:paraId="4B5C5E1B" w14:textId="77777777" w:rsidR="00734AFC" w:rsidRPr="00485E4D" w:rsidRDefault="00734AFC" w:rsidP="00D800A0">
            <w:pPr>
              <w:pStyle w:val="SEADetails"/>
              <w:tabs>
                <w:tab w:val="clear" w:pos="1361"/>
              </w:tabs>
              <w:spacing w:before="60"/>
              <w:rPr>
                <w:rFonts w:ascii="Arial" w:hAnsi="Arial" w:cs="Arial"/>
                <w:bCs/>
                <w:sz w:val="20"/>
              </w:rPr>
            </w:pPr>
            <w:r w:rsidRPr="00485E4D">
              <w:rPr>
                <w:rFonts w:ascii="Arial" w:hAnsi="Arial" w:cs="Arial"/>
                <w:bCs/>
                <w:sz w:val="20"/>
              </w:rPr>
              <w:t>Reporting Line</w:t>
            </w:r>
          </w:p>
          <w:p w14:paraId="319321D4" w14:textId="1AE05399" w:rsidR="00734AFC" w:rsidRPr="00485E4D" w:rsidRDefault="00734AFC" w:rsidP="00D800A0">
            <w:pPr>
              <w:pStyle w:val="SEADetails"/>
              <w:tabs>
                <w:tab w:val="clear" w:pos="1361"/>
              </w:tabs>
              <w:spacing w:before="60"/>
              <w:rPr>
                <w:rFonts w:ascii="Arial" w:hAnsi="Arial" w:cs="Arial"/>
                <w:b w:val="0"/>
                <w:bCs/>
                <w:sz w:val="20"/>
              </w:rPr>
            </w:pPr>
            <w:r w:rsidRPr="00485E4D">
              <w:rPr>
                <w:rFonts w:ascii="Arial" w:hAnsi="Arial" w:cs="Arial"/>
                <w:b w:val="0"/>
                <w:sz w:val="20"/>
              </w:rPr>
              <w:t>The jobholder will report to the</w:t>
            </w:r>
            <w:r>
              <w:rPr>
                <w:rFonts w:ascii="Arial" w:hAnsi="Arial" w:cs="Arial"/>
                <w:b w:val="0"/>
                <w:sz w:val="20"/>
              </w:rPr>
              <w:t xml:space="preserve"> </w:t>
            </w:r>
            <w:r>
              <w:rPr>
                <w:rFonts w:ascii="Arial" w:hAnsi="Arial" w:cs="Arial"/>
                <w:b w:val="0"/>
                <w:sz w:val="20"/>
              </w:rPr>
              <w:t>Engineering</w:t>
            </w:r>
            <w:r>
              <w:rPr>
                <w:rFonts w:ascii="Arial" w:hAnsi="Arial" w:cs="Arial"/>
                <w:b w:val="0"/>
                <w:sz w:val="20"/>
              </w:rPr>
              <w:t xml:space="preserve"> Lead</w:t>
            </w:r>
            <w:r w:rsidRPr="00485E4D">
              <w:rPr>
                <w:rFonts w:ascii="Arial" w:hAnsi="Arial" w:cs="Arial"/>
                <w:b w:val="0"/>
                <w:sz w:val="20"/>
              </w:rPr>
              <w:t>, SEA Canada</w:t>
            </w:r>
          </w:p>
        </w:tc>
      </w:tr>
      <w:tr w:rsidR="00734AFC" w:rsidRPr="00485E4D" w14:paraId="44CC8051" w14:textId="77777777" w:rsidTr="00734AFC">
        <w:trPr>
          <w:trHeight w:val="510"/>
        </w:trPr>
        <w:tc>
          <w:tcPr>
            <w:tcW w:w="9356" w:type="dxa"/>
            <w:tcBorders>
              <w:top w:val="single" w:sz="4" w:space="0" w:color="auto"/>
              <w:bottom w:val="single" w:sz="4" w:space="0" w:color="auto"/>
            </w:tcBorders>
            <w:vAlign w:val="center"/>
          </w:tcPr>
          <w:p w14:paraId="4226AFD9" w14:textId="77777777" w:rsidR="00734AFC" w:rsidRPr="00485E4D" w:rsidRDefault="00734AFC" w:rsidP="00D800A0">
            <w:pPr>
              <w:pStyle w:val="SEADetails"/>
              <w:tabs>
                <w:tab w:val="clear" w:pos="1361"/>
              </w:tabs>
              <w:spacing w:before="60"/>
              <w:rPr>
                <w:rFonts w:ascii="Arial" w:hAnsi="Arial" w:cs="Arial"/>
                <w:bCs/>
                <w:sz w:val="20"/>
              </w:rPr>
            </w:pPr>
            <w:r w:rsidRPr="00485E4D">
              <w:rPr>
                <w:rFonts w:ascii="Arial" w:hAnsi="Arial" w:cs="Arial"/>
                <w:bCs/>
                <w:sz w:val="20"/>
              </w:rPr>
              <w:t>Job Location</w:t>
            </w:r>
          </w:p>
          <w:p w14:paraId="6134E1EF" w14:textId="77777777" w:rsidR="00734AFC" w:rsidRPr="00485E4D" w:rsidRDefault="00734AFC" w:rsidP="00D800A0">
            <w:pPr>
              <w:pStyle w:val="SEADetails"/>
              <w:tabs>
                <w:tab w:val="clear" w:pos="1361"/>
              </w:tabs>
              <w:spacing w:before="60"/>
              <w:rPr>
                <w:rFonts w:ascii="Arial" w:hAnsi="Arial" w:cs="Arial"/>
                <w:b w:val="0"/>
                <w:bCs/>
                <w:sz w:val="20"/>
              </w:rPr>
            </w:pPr>
            <w:r w:rsidRPr="00485E4D">
              <w:rPr>
                <w:rFonts w:ascii="Arial" w:hAnsi="Arial" w:cs="Arial"/>
                <w:b w:val="0"/>
                <w:sz w:val="20"/>
              </w:rPr>
              <w:t xml:space="preserve">The job </w:t>
            </w:r>
            <w:r>
              <w:rPr>
                <w:rFonts w:ascii="Arial" w:hAnsi="Arial" w:cs="Arial"/>
                <w:b w:val="0"/>
                <w:sz w:val="20"/>
              </w:rPr>
              <w:t>is onsite at the O</w:t>
            </w:r>
            <w:r w:rsidRPr="00485E4D">
              <w:rPr>
                <w:rFonts w:ascii="Arial" w:hAnsi="Arial" w:cs="Arial"/>
                <w:b w:val="0"/>
                <w:sz w:val="20"/>
              </w:rPr>
              <w:t>ttawa</w:t>
            </w:r>
            <w:r>
              <w:rPr>
                <w:rFonts w:ascii="Arial" w:hAnsi="Arial" w:cs="Arial"/>
                <w:b w:val="0"/>
                <w:sz w:val="20"/>
              </w:rPr>
              <w:t xml:space="preserve"> facility</w:t>
            </w:r>
            <w:r w:rsidRPr="00485E4D">
              <w:rPr>
                <w:rFonts w:ascii="Arial" w:hAnsi="Arial" w:cs="Arial"/>
                <w:b w:val="0"/>
                <w:sz w:val="20"/>
              </w:rPr>
              <w:t>.</w:t>
            </w:r>
          </w:p>
        </w:tc>
      </w:tr>
      <w:tr w:rsidR="00922755" w:rsidRPr="0039299C" w14:paraId="68CD306E" w14:textId="77777777" w:rsidTr="00734AFC">
        <w:tc>
          <w:tcPr>
            <w:tcW w:w="9356" w:type="dxa"/>
            <w:tcBorders>
              <w:top w:val="single" w:sz="4" w:space="0" w:color="auto"/>
              <w:left w:val="single" w:sz="4" w:space="0" w:color="auto"/>
              <w:bottom w:val="single" w:sz="4" w:space="0" w:color="auto"/>
              <w:right w:val="single" w:sz="4" w:space="0" w:color="auto"/>
            </w:tcBorders>
            <w:vAlign w:val="center"/>
            <w:hideMark/>
          </w:tcPr>
          <w:p w14:paraId="45524021"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Job Holder Declaration:</w:t>
            </w:r>
          </w:p>
          <w:p w14:paraId="7F731D82" w14:textId="77777777" w:rsidR="00922755" w:rsidRPr="0039299C" w:rsidRDefault="00922755" w:rsidP="0089671D">
            <w:pPr>
              <w:spacing w:before="120" w:after="120"/>
              <w:ind w:left="34"/>
              <w:rPr>
                <w:rFonts w:ascii="Arial" w:hAnsi="Arial" w:cs="Arial"/>
                <w:color w:val="000000"/>
                <w:sz w:val="22"/>
                <w:szCs w:val="22"/>
              </w:rPr>
            </w:pPr>
            <w:r w:rsidRPr="0039299C">
              <w:rPr>
                <w:rFonts w:ascii="Arial" w:hAnsi="Arial" w:cs="Arial"/>
                <w:color w:val="000000"/>
                <w:sz w:val="22"/>
                <w:szCs w:val="22"/>
              </w:rPr>
              <w:t>I accept the purpose and key result area</w:t>
            </w:r>
            <w:r w:rsidR="000C4F1A" w:rsidRPr="0039299C">
              <w:rPr>
                <w:rFonts w:ascii="Arial" w:hAnsi="Arial" w:cs="Arial"/>
                <w:color w:val="000000"/>
                <w:sz w:val="22"/>
                <w:szCs w:val="22"/>
              </w:rPr>
              <w:t>s</w:t>
            </w:r>
            <w:r w:rsidRPr="0039299C">
              <w:rPr>
                <w:rFonts w:ascii="Arial" w:hAnsi="Arial" w:cs="Arial"/>
                <w:color w:val="000000"/>
                <w:sz w:val="22"/>
                <w:szCs w:val="22"/>
              </w:rPr>
              <w:t xml:space="preserve"> of my role with SEA </w:t>
            </w:r>
            <w:r w:rsidR="00D0698B">
              <w:rPr>
                <w:rFonts w:ascii="Arial" w:hAnsi="Arial" w:cs="Arial"/>
                <w:color w:val="000000"/>
                <w:sz w:val="22"/>
                <w:szCs w:val="22"/>
              </w:rPr>
              <w:t xml:space="preserve">Canada </w:t>
            </w:r>
            <w:r w:rsidRPr="0039299C">
              <w:rPr>
                <w:rFonts w:ascii="Arial" w:hAnsi="Arial" w:cs="Arial"/>
                <w:color w:val="000000"/>
                <w:sz w:val="22"/>
                <w:szCs w:val="22"/>
              </w:rPr>
              <w:t>are as outlined above.</w:t>
            </w:r>
          </w:p>
          <w:p w14:paraId="76F9F8AC" w14:textId="77777777" w:rsidR="00922755" w:rsidRPr="0039299C" w:rsidRDefault="00922755" w:rsidP="0089671D">
            <w:pPr>
              <w:spacing w:before="120" w:after="120"/>
              <w:ind w:left="34"/>
              <w:rPr>
                <w:rFonts w:ascii="Arial" w:hAnsi="Arial" w:cs="Arial"/>
                <w:color w:val="000000"/>
                <w:sz w:val="22"/>
                <w:szCs w:val="22"/>
              </w:rPr>
            </w:pPr>
          </w:p>
          <w:p w14:paraId="6EC5C668" w14:textId="77777777" w:rsidR="000C4F1A" w:rsidRPr="0039299C" w:rsidRDefault="000C4F1A"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p>
          <w:p w14:paraId="34598196" w14:textId="77777777" w:rsidR="00922755" w:rsidRPr="0039299C" w:rsidRDefault="00922755"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lang w:val="en-US"/>
              </w:rPr>
              <w:t xml:space="preserve"> </w:t>
            </w:r>
          </w:p>
        </w:tc>
      </w:tr>
      <w:tr w:rsidR="00922755" w:rsidRPr="0039299C" w14:paraId="07C2594E" w14:textId="77777777" w:rsidTr="00734AFC">
        <w:tc>
          <w:tcPr>
            <w:tcW w:w="9356" w:type="dxa"/>
            <w:tcBorders>
              <w:top w:val="single" w:sz="4" w:space="0" w:color="auto"/>
              <w:left w:val="single" w:sz="4" w:space="0" w:color="auto"/>
              <w:bottom w:val="single" w:sz="4" w:space="0" w:color="auto"/>
              <w:right w:val="single" w:sz="4" w:space="0" w:color="auto"/>
            </w:tcBorders>
            <w:vAlign w:val="center"/>
            <w:hideMark/>
          </w:tcPr>
          <w:p w14:paraId="22C7DD1B"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Line Manager Declaration:</w:t>
            </w:r>
          </w:p>
          <w:p w14:paraId="687A12EC" w14:textId="77777777" w:rsidR="000C4F1A" w:rsidRPr="0039299C" w:rsidRDefault="000C4F1A" w:rsidP="0089671D">
            <w:pPr>
              <w:spacing w:before="120" w:after="120"/>
              <w:ind w:left="34"/>
              <w:rPr>
                <w:rFonts w:ascii="Arial" w:hAnsi="Arial" w:cs="Arial"/>
                <w:color w:val="000000"/>
                <w:sz w:val="22"/>
                <w:szCs w:val="22"/>
              </w:rPr>
            </w:pPr>
            <w:r w:rsidRPr="0039299C">
              <w:rPr>
                <w:rFonts w:ascii="Arial" w:hAnsi="Arial" w:cs="Arial"/>
                <w:color w:val="000000"/>
                <w:sz w:val="22"/>
                <w:szCs w:val="22"/>
              </w:rPr>
              <w:t>I confirm that the purpose and key result areas of this role are as outlined above have been agreed with me as line manager.</w:t>
            </w:r>
          </w:p>
          <w:p w14:paraId="3C48AFAA" w14:textId="77777777" w:rsidR="000C4F1A" w:rsidRPr="0039299C" w:rsidRDefault="000C4F1A" w:rsidP="000C4F1A">
            <w:pPr>
              <w:spacing w:before="120" w:after="120"/>
              <w:ind w:left="34"/>
              <w:rPr>
                <w:rFonts w:ascii="Arial" w:hAnsi="Arial" w:cs="Arial"/>
                <w:color w:val="000000"/>
                <w:sz w:val="22"/>
                <w:szCs w:val="22"/>
              </w:rPr>
            </w:pPr>
          </w:p>
          <w:p w14:paraId="4B87E9D2" w14:textId="77777777" w:rsidR="000C4F1A" w:rsidRPr="0039299C" w:rsidRDefault="000C4F1A" w:rsidP="000C4F1A">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p>
          <w:p w14:paraId="3821E7B2" w14:textId="77777777" w:rsidR="000C4F1A" w:rsidRPr="0039299C" w:rsidRDefault="000C4F1A" w:rsidP="0089671D">
            <w:pPr>
              <w:spacing w:before="120" w:after="120"/>
              <w:ind w:left="34"/>
              <w:rPr>
                <w:rFonts w:ascii="Arial" w:hAnsi="Arial" w:cs="Arial"/>
                <w:color w:val="000000"/>
                <w:sz w:val="22"/>
                <w:szCs w:val="22"/>
                <w:lang w:val="en-US"/>
              </w:rPr>
            </w:pPr>
          </w:p>
        </w:tc>
      </w:tr>
    </w:tbl>
    <w:p w14:paraId="45E8BD4F" w14:textId="77777777" w:rsidR="00306886" w:rsidRPr="00186EAC" w:rsidRDefault="00306886" w:rsidP="00921C41">
      <w:pPr>
        <w:rPr>
          <w:rFonts w:ascii="Arial" w:hAnsi="Arial" w:cs="Arial"/>
          <w:sz w:val="22"/>
          <w:szCs w:val="22"/>
        </w:rPr>
      </w:pPr>
    </w:p>
    <w:sectPr w:rsidR="00306886" w:rsidRPr="00186EAC" w:rsidSect="00264D3A">
      <w:headerReference w:type="default" r:id="rId12"/>
      <w:footerReference w:type="default" r:id="rId13"/>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315D" w14:textId="77777777" w:rsidR="00292C3A" w:rsidRDefault="00292C3A" w:rsidP="00DA6B51">
      <w:r>
        <w:separator/>
      </w:r>
    </w:p>
  </w:endnote>
  <w:endnote w:type="continuationSeparator" w:id="0">
    <w:p w14:paraId="002667C0" w14:textId="77777777" w:rsidR="00292C3A" w:rsidRDefault="00292C3A"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82ED"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647E8B32"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44EA" w14:textId="77777777" w:rsidR="00292C3A" w:rsidRDefault="00292C3A" w:rsidP="00DA6B51">
      <w:r>
        <w:separator/>
      </w:r>
    </w:p>
  </w:footnote>
  <w:footnote w:type="continuationSeparator" w:id="0">
    <w:p w14:paraId="4614F170" w14:textId="77777777" w:rsidR="00292C3A" w:rsidRDefault="00292C3A"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485" w14:textId="77777777" w:rsidR="00DA6B51" w:rsidRDefault="00606691">
    <w:pPr>
      <w:pStyle w:val="Header"/>
      <w:rPr>
        <w:b/>
        <w:bCs/>
        <w:sz w:val="18"/>
      </w:rPr>
    </w:pPr>
    <w:r>
      <w:rPr>
        <w:noProof/>
      </w:rPr>
      <w:pict w14:anchorId="7D7C7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8pt;width:178.9pt;height:109.9pt;z-index:-1">
          <v:imagedata r:id="rId1" o:title="SEA Can Logo"/>
        </v:shape>
      </w:pict>
    </w:r>
    <w:r w:rsidR="00186EAC">
      <w:rPr>
        <w:b/>
        <w:bCs/>
        <w:noProof/>
        <w:sz w:val="18"/>
      </w:rPr>
      <w:t xml:space="preserve"> </w:t>
    </w:r>
  </w:p>
  <w:p w14:paraId="78D60872" w14:textId="77777777" w:rsidR="00DA6B51" w:rsidRDefault="00AC45C0">
    <w:pPr>
      <w:pStyle w:val="Header"/>
      <w:jc w:val="left"/>
      <w:rPr>
        <w:noProof/>
      </w:rPr>
    </w:pPr>
    <w:r>
      <w:rPr>
        <w:noProof/>
        <w:lang w:eastAsia="en-GB"/>
      </w:rPr>
      <w:pict w14:anchorId="2A00E4E8">
        <v:shapetype id="_x0000_t202" coordsize="21600,21600" o:spt="202" path="m,l,21600r21600,l21600,xe">
          <v:stroke joinstyle="miter"/>
          <v:path gradientshapeok="t" o:connecttype="rect"/>
        </v:shapetype>
        <v:shape id="_x0000_s1025" type="#_x0000_t202" style="position:absolute;margin-left:249.75pt;margin-top:11.8pt;width:215.25pt;height:68.05pt;z-index:1" stroked="f">
          <v:textbox style="mso-next-textbox:#_x0000_s1025">
            <w:txbxContent>
              <w:p w14:paraId="7F5A702B" w14:textId="77777777" w:rsidR="00EE243E" w:rsidRDefault="00EE243E" w:rsidP="0060359D">
                <w:pPr>
                  <w:jc w:val="center"/>
                  <w:rPr>
                    <w:rFonts w:ascii="Tahoma" w:hAnsi="Tahoma" w:cs="Tahoma"/>
                    <w:b/>
                    <w:sz w:val="44"/>
                    <w:szCs w:val="44"/>
                  </w:rPr>
                </w:pPr>
              </w:p>
              <w:p w14:paraId="4B8E244C"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w:r>
  </w:p>
  <w:p w14:paraId="460EFE37" w14:textId="77777777" w:rsidR="00DA6B51" w:rsidRDefault="00DA6B51">
    <w:pPr>
      <w:pStyle w:val="Header"/>
      <w:jc w:val="lef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38CE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9" w15:restartNumberingAfterBreak="0">
    <w:nsid w:val="7FAD5E91"/>
    <w:multiLevelType w:val="hybridMultilevel"/>
    <w:tmpl w:val="59F6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6470178">
    <w:abstractNumId w:val="0"/>
  </w:num>
  <w:num w:numId="2" w16cid:durableId="501630351">
    <w:abstractNumId w:val="6"/>
  </w:num>
  <w:num w:numId="3" w16cid:durableId="1155218735">
    <w:abstractNumId w:val="18"/>
  </w:num>
  <w:num w:numId="4" w16cid:durableId="21519635">
    <w:abstractNumId w:val="7"/>
  </w:num>
  <w:num w:numId="5" w16cid:durableId="1826437842">
    <w:abstractNumId w:val="28"/>
  </w:num>
  <w:num w:numId="6" w16cid:durableId="995765460">
    <w:abstractNumId w:val="15"/>
  </w:num>
  <w:num w:numId="7" w16cid:durableId="1812210191">
    <w:abstractNumId w:val="10"/>
  </w:num>
  <w:num w:numId="8" w16cid:durableId="1134637670">
    <w:abstractNumId w:val="16"/>
  </w:num>
  <w:num w:numId="9" w16cid:durableId="493835020">
    <w:abstractNumId w:val="19"/>
  </w:num>
  <w:num w:numId="10" w16cid:durableId="876937842">
    <w:abstractNumId w:val="11"/>
  </w:num>
  <w:num w:numId="11" w16cid:durableId="135419058">
    <w:abstractNumId w:val="5"/>
  </w:num>
  <w:num w:numId="12" w16cid:durableId="2006976964">
    <w:abstractNumId w:val="26"/>
  </w:num>
  <w:num w:numId="13" w16cid:durableId="1301881589">
    <w:abstractNumId w:val="22"/>
  </w:num>
  <w:num w:numId="14" w16cid:durableId="1388257893">
    <w:abstractNumId w:val="3"/>
  </w:num>
  <w:num w:numId="15" w16cid:durableId="901211284">
    <w:abstractNumId w:val="8"/>
  </w:num>
  <w:num w:numId="16" w16cid:durableId="1152020744">
    <w:abstractNumId w:val="14"/>
  </w:num>
  <w:num w:numId="17" w16cid:durableId="2121215062">
    <w:abstractNumId w:val="23"/>
  </w:num>
  <w:num w:numId="18" w16cid:durableId="567611094">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1329753178">
    <w:abstractNumId w:val="24"/>
  </w:num>
  <w:num w:numId="20" w16cid:durableId="440149725">
    <w:abstractNumId w:val="9"/>
  </w:num>
  <w:num w:numId="21" w16cid:durableId="777677630">
    <w:abstractNumId w:val="21"/>
  </w:num>
  <w:num w:numId="22" w16cid:durableId="2063944198">
    <w:abstractNumId w:val="12"/>
  </w:num>
  <w:num w:numId="23" w16cid:durableId="115369085">
    <w:abstractNumId w:val="25"/>
  </w:num>
  <w:num w:numId="24" w16cid:durableId="1325547119">
    <w:abstractNumId w:val="17"/>
  </w:num>
  <w:num w:numId="25" w16cid:durableId="1675064820">
    <w:abstractNumId w:val="13"/>
  </w:num>
  <w:num w:numId="26" w16cid:durableId="1969429633">
    <w:abstractNumId w:val="4"/>
  </w:num>
  <w:num w:numId="27" w16cid:durableId="905070563">
    <w:abstractNumId w:val="20"/>
  </w:num>
  <w:num w:numId="28" w16cid:durableId="626664036">
    <w:abstractNumId w:val="27"/>
  </w:num>
  <w:num w:numId="29" w16cid:durableId="409546430">
    <w:abstractNumId w:val="29"/>
  </w:num>
  <w:num w:numId="30" w16cid:durableId="207823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305"/>
    <w:rsid w:val="000457FB"/>
    <w:rsid w:val="00064F7B"/>
    <w:rsid w:val="000A2AFE"/>
    <w:rsid w:val="000C4F1A"/>
    <w:rsid w:val="000D5C31"/>
    <w:rsid w:val="00110762"/>
    <w:rsid w:val="001365C7"/>
    <w:rsid w:val="00144F79"/>
    <w:rsid w:val="00152185"/>
    <w:rsid w:val="00165336"/>
    <w:rsid w:val="001729B7"/>
    <w:rsid w:val="001732A3"/>
    <w:rsid w:val="00186EAC"/>
    <w:rsid w:val="00192694"/>
    <w:rsid w:val="001C0860"/>
    <w:rsid w:val="00200675"/>
    <w:rsid w:val="0023625C"/>
    <w:rsid w:val="00251194"/>
    <w:rsid w:val="00251D53"/>
    <w:rsid w:val="00264D3A"/>
    <w:rsid w:val="00272CF7"/>
    <w:rsid w:val="00292C3A"/>
    <w:rsid w:val="00295CB9"/>
    <w:rsid w:val="002A1E28"/>
    <w:rsid w:val="002D1834"/>
    <w:rsid w:val="002E7CE3"/>
    <w:rsid w:val="00306886"/>
    <w:rsid w:val="0032237B"/>
    <w:rsid w:val="0039299C"/>
    <w:rsid w:val="003E0C1C"/>
    <w:rsid w:val="00462A4E"/>
    <w:rsid w:val="004B789B"/>
    <w:rsid w:val="004C4B82"/>
    <w:rsid w:val="004D1FA4"/>
    <w:rsid w:val="004D1FB4"/>
    <w:rsid w:val="004D4F27"/>
    <w:rsid w:val="004E1F2C"/>
    <w:rsid w:val="00574EB1"/>
    <w:rsid w:val="005A0518"/>
    <w:rsid w:val="005B45D7"/>
    <w:rsid w:val="005C525C"/>
    <w:rsid w:val="005F509E"/>
    <w:rsid w:val="0060359D"/>
    <w:rsid w:val="00606691"/>
    <w:rsid w:val="00611035"/>
    <w:rsid w:val="0063009D"/>
    <w:rsid w:val="00652EC7"/>
    <w:rsid w:val="00657388"/>
    <w:rsid w:val="00706305"/>
    <w:rsid w:val="007127ED"/>
    <w:rsid w:val="00722482"/>
    <w:rsid w:val="0072379D"/>
    <w:rsid w:val="00734AFC"/>
    <w:rsid w:val="00747E4E"/>
    <w:rsid w:val="00794F79"/>
    <w:rsid w:val="007E2340"/>
    <w:rsid w:val="007F3F0B"/>
    <w:rsid w:val="007F65D6"/>
    <w:rsid w:val="00804ACE"/>
    <w:rsid w:val="00804AF4"/>
    <w:rsid w:val="0087226D"/>
    <w:rsid w:val="008908B9"/>
    <w:rsid w:val="0089671D"/>
    <w:rsid w:val="008D4E89"/>
    <w:rsid w:val="008E778E"/>
    <w:rsid w:val="009052F2"/>
    <w:rsid w:val="009143CB"/>
    <w:rsid w:val="00921C41"/>
    <w:rsid w:val="00922755"/>
    <w:rsid w:val="009309AB"/>
    <w:rsid w:val="00932BFA"/>
    <w:rsid w:val="00956884"/>
    <w:rsid w:val="00973B91"/>
    <w:rsid w:val="009B1197"/>
    <w:rsid w:val="009B49DC"/>
    <w:rsid w:val="009D2977"/>
    <w:rsid w:val="00A02E70"/>
    <w:rsid w:val="00A053D7"/>
    <w:rsid w:val="00A0787B"/>
    <w:rsid w:val="00A13BD5"/>
    <w:rsid w:val="00A652A3"/>
    <w:rsid w:val="00A97821"/>
    <w:rsid w:val="00AB79D3"/>
    <w:rsid w:val="00AC45C0"/>
    <w:rsid w:val="00AF11F2"/>
    <w:rsid w:val="00B12D18"/>
    <w:rsid w:val="00B600D9"/>
    <w:rsid w:val="00B64ED6"/>
    <w:rsid w:val="00B67287"/>
    <w:rsid w:val="00B96ABE"/>
    <w:rsid w:val="00BB6765"/>
    <w:rsid w:val="00BC2CAA"/>
    <w:rsid w:val="00BE00E1"/>
    <w:rsid w:val="00BE72EC"/>
    <w:rsid w:val="00BF3194"/>
    <w:rsid w:val="00C2263E"/>
    <w:rsid w:val="00C3411F"/>
    <w:rsid w:val="00C50F75"/>
    <w:rsid w:val="00C82F72"/>
    <w:rsid w:val="00CA3953"/>
    <w:rsid w:val="00CE1E16"/>
    <w:rsid w:val="00CE4900"/>
    <w:rsid w:val="00D0295D"/>
    <w:rsid w:val="00D068F2"/>
    <w:rsid w:val="00D0698B"/>
    <w:rsid w:val="00D96BBB"/>
    <w:rsid w:val="00DA6B51"/>
    <w:rsid w:val="00E24586"/>
    <w:rsid w:val="00E4345B"/>
    <w:rsid w:val="00E54108"/>
    <w:rsid w:val="00E90847"/>
    <w:rsid w:val="00EE243E"/>
    <w:rsid w:val="00EE261F"/>
    <w:rsid w:val="00F734F7"/>
    <w:rsid w:val="00F86C3B"/>
    <w:rsid w:val="00F97775"/>
    <w:rsid w:val="00FB7406"/>
    <w:rsid w:val="00FC044F"/>
    <w:rsid w:val="00FC38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59423"/>
  <w15:chartTrackingRefBased/>
  <w15:docId w15:val="{15AA7918-5A29-4DEC-B3C8-3425D220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6CBD2553B6C556499E89735B58944ACB|801092262" UniqueId="e436839b-184a-4823-9110-dba8b405ae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D2553B6C556499E89735B58944ACB" ma:contentTypeVersion="7" ma:contentTypeDescription="Create a new document." ma:contentTypeScope="" ma:versionID="4d6af57121ffdbe38a0b82e535f9a82c">
  <xsd:schema xmlns:xsd="http://www.w3.org/2001/XMLSchema" xmlns:xs="http://www.w3.org/2001/XMLSchema" xmlns:p="http://schemas.microsoft.com/office/2006/metadata/properties" xmlns:ns1="http://schemas.microsoft.com/sharepoint/v3" xmlns:ns2="8a0c3175-3979-4ba3-9543-bbe6a06e549e" xmlns:ns3="7c6bfcf4-f64b-4333-aa56-9b65359c0ed2" xmlns:ns4="http://schemas.microsoft.com/sharepoint/v4" targetNamespace="http://schemas.microsoft.com/office/2006/metadata/properties" ma:root="true" ma:fieldsID="83cd1fba9b0ccffc946b53687da7d462" ns1:_="" ns2:_="" ns3:_="" ns4:_="">
    <xsd:import namespace="http://schemas.microsoft.com/sharepoint/v3"/>
    <xsd:import namespace="8a0c3175-3979-4ba3-9543-bbe6a06e549e"/>
    <xsd:import namespace="7c6bfcf4-f64b-4333-aa56-9b65359c0ed2"/>
    <xsd:import namespace="http://schemas.microsoft.com/sharepoint/v4"/>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c3175-3979-4ba3-9543-bbe6a06e549e"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bfcf4-f64b-4333-aa56-9b65359c0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8a0c3175-3979-4ba3-9543-bbe6a06e549e">{_UIVersionString}</DLCPolicyLabelClientValue>
    <DLCPolicyLabelLock xmlns="8a0c3175-3979-4ba3-9543-bbe6a06e549e" xsi:nil="true"/>
    <IconOverlay xmlns="http://schemas.microsoft.com/sharepoint/v4" xsi:nil="true"/>
  </documentManagement>
</p:properties>
</file>

<file path=customXml/itemProps1.xml><?xml version="1.0" encoding="utf-8"?>
<ds:datastoreItem xmlns:ds="http://schemas.openxmlformats.org/officeDocument/2006/customXml" ds:itemID="{D2CA856C-8BDD-478D-9F4B-5C758EBFA15F}">
  <ds:schemaRefs>
    <ds:schemaRef ds:uri="office.server.policy"/>
  </ds:schemaRefs>
</ds:datastoreItem>
</file>

<file path=customXml/itemProps2.xml><?xml version="1.0" encoding="utf-8"?>
<ds:datastoreItem xmlns:ds="http://schemas.openxmlformats.org/officeDocument/2006/customXml" ds:itemID="{6D6F9B08-6FD1-42B2-9896-7F5D089413C2}">
  <ds:schemaRefs>
    <ds:schemaRef ds:uri="http://schemas.microsoft.com/sharepoint/v3/contenttype/forms"/>
  </ds:schemaRefs>
</ds:datastoreItem>
</file>

<file path=customXml/itemProps3.xml><?xml version="1.0" encoding="utf-8"?>
<ds:datastoreItem xmlns:ds="http://schemas.openxmlformats.org/officeDocument/2006/customXml" ds:itemID="{BE186214-6AE7-44B1-812D-D2A0352B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0c3175-3979-4ba3-9543-bbe6a06e549e"/>
    <ds:schemaRef ds:uri="7c6bfcf4-f64b-4333-aa56-9b65359c0ed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61C2C-F916-426E-A121-BF1BC3770ECA}">
  <ds:schemaRefs>
    <ds:schemaRef ds:uri="http://schemas.microsoft.com/office/2006/metadata/longProperties"/>
  </ds:schemaRefs>
</ds:datastoreItem>
</file>

<file path=customXml/itemProps5.xml><?xml version="1.0" encoding="utf-8"?>
<ds:datastoreItem xmlns:ds="http://schemas.openxmlformats.org/officeDocument/2006/customXml" ds:itemID="{AD473554-4A95-4C4F-B3EC-CE3B4B65FED2}">
  <ds:schemaRefs>
    <ds:schemaRef ds:uri="http://schemas.microsoft.com/office/2006/metadata/properties"/>
    <ds:schemaRef ds:uri="http://schemas.microsoft.com/office/infopath/2007/PartnerControls"/>
    <ds:schemaRef ds:uri="8a0c3175-3979-4ba3-9543-bbe6a06e549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611</Words>
  <Characters>4296</Characters>
  <Application>Microsoft Office Word</Application>
  <DocSecurity>0</DocSecurity>
  <Lines>99</Lines>
  <Paragraphs>83</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Keith Cunnane</cp:lastModifiedBy>
  <cp:revision>3</cp:revision>
  <cp:lastPrinted>2014-11-14T14:50:00Z</cp:lastPrinted>
  <dcterms:created xsi:type="dcterms:W3CDTF">2026-04-22T18:01:00Z</dcterms:created>
  <dcterms:modified xsi:type="dcterms:W3CDTF">2026-04-22T19:14:00Z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ContentTypeId">
    <vt:lpwstr>0x010100609CBF0FCA423E4FAC8A990FEFCF36BC</vt:lpwstr>
  </property>
  <property fmtid="{D5CDD505-2E9C-101B-9397-08002B2CF9AE}" pid="10" name="display_urn:schemas-microsoft-com:office:office#SharedWithUsers">
    <vt:lpwstr>Christopher Bennett</vt:lpwstr>
  </property>
  <property fmtid="{D5CDD505-2E9C-101B-9397-08002B2CF9AE}" pid="11" name="SharedWithUsers">
    <vt:lpwstr>23;#Christopher Bennett</vt:lpwstr>
  </property>
  <property fmtid="{D5CDD505-2E9C-101B-9397-08002B2CF9AE}" pid="12" name="DLCPolicyLabelValue">
    <vt:lpwstr>1.0</vt:lpwstr>
  </property>
</Properties>
</file>